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16F6" w14:textId="58888DAF" w:rsidR="001A659D" w:rsidRDefault="003F6D2E" w:rsidP="003C513A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5688" wp14:editId="15DAB2D8">
                <wp:simplePos x="0" y="0"/>
                <wp:positionH relativeFrom="column">
                  <wp:posOffset>4250055</wp:posOffset>
                </wp:positionH>
                <wp:positionV relativeFrom="paragraph">
                  <wp:posOffset>-648335</wp:posOffset>
                </wp:positionV>
                <wp:extent cx="1704975" cy="533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2EA0E" w14:textId="0CD41247" w:rsidR="003F6D2E" w:rsidRPr="003F6D2E" w:rsidRDefault="003F6D2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F6D2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Appendix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B056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65pt;margin-top:-51.05pt;width:134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" fillcolor="white [3201]" stroked="f" strokeweight=".5pt">
                <v:textbox>
                  <w:txbxContent>
                    <w:p w14:paraId="2912EA0E" w14:textId="0CD41247" w:rsidR="003F6D2E" w:rsidRPr="003F6D2E" w:rsidRDefault="003F6D2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F6D2E">
                        <w:rPr>
                          <w:rFonts w:ascii="Tahoma" w:hAnsi="Tahoma" w:cs="Tahoma"/>
                          <w:sz w:val="24"/>
                          <w:szCs w:val="24"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  <w:r w:rsidR="00F77258" w:rsidRPr="00F77258">
        <w:rPr>
          <w:rFonts w:ascii="Tahoma" w:hAnsi="Tahoma" w:cs="Tahoma"/>
          <w:b/>
          <w:bCs/>
          <w:noProof/>
          <w:sz w:val="24"/>
          <w:szCs w:val="24"/>
          <w:lang w:eastAsia="en-GB"/>
        </w:rPr>
        <w:drawing>
          <wp:inline distT="0" distB="0" distL="0" distR="0" wp14:anchorId="22EF3CD4" wp14:editId="4EFD5337">
            <wp:extent cx="2700338" cy="1100137"/>
            <wp:effectExtent l="0" t="0" r="5080" b="5080"/>
            <wp:docPr id="2052" name="Picture 3" descr="West Wales Care Partnership NEW 11 Aug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West Wales Care Partnership NEW 11 Aug 2016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110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7D0E06">
        <w:rPr>
          <w:rFonts w:ascii="Tahoma" w:hAnsi="Tahoma" w:cs="Tahoma"/>
          <w:b/>
          <w:bCs/>
          <w:sz w:val="24"/>
          <w:szCs w:val="24"/>
        </w:rPr>
        <w:t xml:space="preserve">    </w:t>
      </w:r>
      <w:bookmarkStart w:id="0" w:name="_GoBack"/>
      <w:bookmarkEnd w:id="0"/>
    </w:p>
    <w:p w14:paraId="2A46B881" w14:textId="77777777" w:rsidR="007D0E06" w:rsidRDefault="007D0E06" w:rsidP="003C513A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955"/>
        <w:gridCol w:w="850"/>
        <w:gridCol w:w="2268"/>
        <w:gridCol w:w="1560"/>
      </w:tblGrid>
      <w:tr w:rsidR="007D0E06" w14:paraId="39A28B50" w14:textId="77777777" w:rsidTr="007D0E06">
        <w:tc>
          <w:tcPr>
            <w:tcW w:w="1705" w:type="dxa"/>
            <w:vAlign w:val="center"/>
          </w:tcPr>
          <w:p w14:paraId="7620FE3C" w14:textId="56425526" w:rsidR="007D0E06" w:rsidRDefault="007D0E06" w:rsidP="007D0E0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6AC627AD" w14:textId="2D524EF9" w:rsidR="007D0E06" w:rsidRDefault="007D0E06" w:rsidP="007D0E0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ECF6A2" w14:textId="3D532C8D" w:rsidR="007D0E06" w:rsidRDefault="007D0E06" w:rsidP="007D0E0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BE7625" w14:textId="77675BE8" w:rsidR="007D0E06" w:rsidRDefault="007D0E06" w:rsidP="007D0E0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CC76CB7" w14:textId="77777777" w:rsidR="007D0E06" w:rsidRDefault="007D0E06" w:rsidP="007D0E0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2BC74605" w14:textId="77777777" w:rsidR="007D0E06" w:rsidRDefault="007D0E06" w:rsidP="003C513A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27CBD96D" w14:textId="77777777" w:rsidR="007D0E06" w:rsidRDefault="007D0E06" w:rsidP="003C513A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5260F620" w14:textId="77777777" w:rsidR="0011258F" w:rsidRPr="00F77258" w:rsidRDefault="00596D36" w:rsidP="00F77258">
      <w:pPr>
        <w:pStyle w:val="NoSpacing"/>
        <w:rPr>
          <w:rFonts w:ascii="Tahoma" w:hAnsi="Tahoma" w:cs="Tahoma"/>
          <w:b/>
          <w:bCs/>
          <w:sz w:val="36"/>
          <w:szCs w:val="36"/>
        </w:rPr>
      </w:pPr>
      <w:r w:rsidRPr="00F77258">
        <w:rPr>
          <w:rFonts w:ascii="Tahoma" w:hAnsi="Tahoma" w:cs="Tahoma"/>
          <w:b/>
          <w:bCs/>
          <w:sz w:val="36"/>
          <w:szCs w:val="36"/>
        </w:rPr>
        <w:t>West Wales Care Partnership</w:t>
      </w:r>
    </w:p>
    <w:p w14:paraId="6CCF070F" w14:textId="77777777" w:rsidR="00596D36" w:rsidRPr="00F77258" w:rsidRDefault="00596D36" w:rsidP="00F77258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5D4EB7B1" w14:textId="77777777" w:rsidR="00596D36" w:rsidRPr="00F77258" w:rsidRDefault="00596D36" w:rsidP="00F77258">
      <w:pPr>
        <w:pStyle w:val="NoSpacing"/>
        <w:rPr>
          <w:rFonts w:ascii="Tahoma" w:hAnsi="Tahoma" w:cs="Tahoma"/>
          <w:b/>
          <w:bCs/>
          <w:sz w:val="36"/>
          <w:szCs w:val="36"/>
        </w:rPr>
      </w:pPr>
      <w:r w:rsidRPr="00F77258">
        <w:rPr>
          <w:rFonts w:ascii="Tahoma" w:hAnsi="Tahoma" w:cs="Tahoma"/>
          <w:b/>
          <w:bCs/>
          <w:sz w:val="36"/>
          <w:szCs w:val="36"/>
        </w:rPr>
        <w:t>Integrated Care Fund 2017-18</w:t>
      </w:r>
    </w:p>
    <w:p w14:paraId="2FE9FB36" w14:textId="77777777" w:rsidR="0011258F" w:rsidRPr="00F77258" w:rsidRDefault="0011258F" w:rsidP="00F77258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3E570E66" w14:textId="4FBB0DCA" w:rsidR="007656AE" w:rsidRPr="00F77258" w:rsidRDefault="00C11A0F" w:rsidP="00F77258">
      <w:pPr>
        <w:pStyle w:val="NoSpacing"/>
        <w:rPr>
          <w:rFonts w:ascii="Tahoma" w:hAnsi="Tahoma" w:cs="Tahoma"/>
          <w:bCs/>
          <w:sz w:val="36"/>
          <w:szCs w:val="36"/>
        </w:rPr>
      </w:pPr>
      <w:r>
        <w:rPr>
          <w:rFonts w:ascii="Tahoma" w:hAnsi="Tahoma" w:cs="Tahoma"/>
          <w:bCs/>
          <w:sz w:val="36"/>
          <w:szCs w:val="36"/>
        </w:rPr>
        <w:t>Written</w:t>
      </w:r>
      <w:r w:rsidR="00596D36" w:rsidRPr="00F77258">
        <w:rPr>
          <w:rFonts w:ascii="Tahoma" w:hAnsi="Tahoma" w:cs="Tahoma"/>
          <w:bCs/>
          <w:sz w:val="36"/>
          <w:szCs w:val="36"/>
        </w:rPr>
        <w:t xml:space="preserve"> Agreement</w:t>
      </w:r>
    </w:p>
    <w:p w14:paraId="2CD03958" w14:textId="77777777" w:rsidR="00596D36" w:rsidRPr="00F77258" w:rsidRDefault="00596D36" w:rsidP="00F77258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4B34BA16" w14:textId="77777777" w:rsidR="00596D36" w:rsidRPr="00F77258" w:rsidRDefault="00596D36" w:rsidP="00F77258">
      <w:pPr>
        <w:pStyle w:val="NoSpacing"/>
        <w:rPr>
          <w:rFonts w:ascii="Tahoma" w:hAnsi="Tahoma" w:cs="Tahoma"/>
          <w:bCs/>
          <w:sz w:val="36"/>
          <w:szCs w:val="36"/>
        </w:rPr>
      </w:pPr>
      <w:r w:rsidRPr="00F77258">
        <w:rPr>
          <w:rFonts w:ascii="Tahoma" w:hAnsi="Tahoma" w:cs="Tahoma"/>
          <w:bCs/>
          <w:sz w:val="36"/>
          <w:szCs w:val="36"/>
        </w:rPr>
        <w:t>May 2017</w:t>
      </w:r>
    </w:p>
    <w:p w14:paraId="40D3C505" w14:textId="77777777" w:rsidR="00596D36" w:rsidRDefault="00596D36" w:rsidP="00596D36">
      <w:pPr>
        <w:pStyle w:val="NoSpacing"/>
        <w:rPr>
          <w:rFonts w:ascii="Tahoma" w:hAnsi="Tahoma" w:cs="Tahoma"/>
          <w:b/>
          <w:bCs/>
          <w:sz w:val="32"/>
          <w:szCs w:val="32"/>
        </w:rPr>
      </w:pPr>
    </w:p>
    <w:p w14:paraId="173A214B" w14:textId="77777777" w:rsidR="00596D36" w:rsidRDefault="00596D36" w:rsidP="00596D36">
      <w:pPr>
        <w:pStyle w:val="NoSpacing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Partners</w:t>
      </w:r>
    </w:p>
    <w:p w14:paraId="2C1BF0DF" w14:textId="77777777" w:rsidR="00596D36" w:rsidRDefault="00596D36" w:rsidP="00596D36">
      <w:pPr>
        <w:pStyle w:val="NoSpacing"/>
        <w:rPr>
          <w:rFonts w:ascii="Tahoma" w:hAnsi="Tahoma" w:cs="Tahoma"/>
          <w:b/>
          <w:bCs/>
          <w:sz w:val="32"/>
          <w:szCs w:val="32"/>
        </w:rPr>
      </w:pPr>
    </w:p>
    <w:p w14:paraId="46F45E72" w14:textId="77777777" w:rsidR="007656AE" w:rsidRPr="003C513A" w:rsidRDefault="003C513A" w:rsidP="00596D3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Carmarthen</w:t>
      </w:r>
      <w:r w:rsidR="007656AE" w:rsidRPr="003C513A">
        <w:rPr>
          <w:rFonts w:ascii="Tahoma" w:hAnsi="Tahoma" w:cs="Tahoma"/>
          <w:sz w:val="24"/>
          <w:szCs w:val="24"/>
        </w:rPr>
        <w:t>shire County Council</w:t>
      </w:r>
    </w:p>
    <w:p w14:paraId="27D8278A" w14:textId="77777777" w:rsidR="007656AE" w:rsidRPr="003C513A" w:rsidRDefault="003C513A" w:rsidP="003C513A">
      <w:pPr>
        <w:pStyle w:val="NoSpacing"/>
        <w:ind w:left="2977" w:hanging="29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Ceredigion County</w:t>
      </w:r>
      <w:r w:rsidR="007656AE" w:rsidRPr="003C513A">
        <w:rPr>
          <w:rFonts w:ascii="Tahoma" w:hAnsi="Tahoma" w:cs="Tahoma"/>
          <w:sz w:val="24"/>
          <w:szCs w:val="24"/>
        </w:rPr>
        <w:t xml:space="preserve"> Council</w:t>
      </w:r>
    </w:p>
    <w:p w14:paraId="2A7190BB" w14:textId="77777777" w:rsidR="007656AE" w:rsidRDefault="00E85316" w:rsidP="003C513A">
      <w:pPr>
        <w:pStyle w:val="NoSpacing"/>
        <w:ind w:left="2977" w:hanging="29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Hywel Dda University Health Board</w:t>
      </w:r>
      <w:r w:rsidR="007C1498">
        <w:rPr>
          <w:rFonts w:ascii="Tahoma" w:hAnsi="Tahoma" w:cs="Tahoma"/>
          <w:sz w:val="24"/>
          <w:szCs w:val="24"/>
        </w:rPr>
        <w:t xml:space="preserve"> (HDUHB)</w:t>
      </w:r>
      <w:r>
        <w:rPr>
          <w:rFonts w:ascii="Tahoma" w:hAnsi="Tahoma" w:cs="Tahoma"/>
          <w:sz w:val="24"/>
          <w:szCs w:val="24"/>
        </w:rPr>
        <w:t xml:space="preserve"> </w:t>
      </w:r>
      <w:r w:rsidR="003C513A">
        <w:rPr>
          <w:rFonts w:ascii="Tahoma" w:hAnsi="Tahoma" w:cs="Tahoma"/>
          <w:sz w:val="24"/>
          <w:szCs w:val="24"/>
        </w:rPr>
        <w:t>Pembrokeshire</w:t>
      </w:r>
      <w:r w:rsidR="007656AE" w:rsidRPr="003C513A">
        <w:rPr>
          <w:rFonts w:ascii="Tahoma" w:hAnsi="Tahoma" w:cs="Tahoma"/>
          <w:sz w:val="24"/>
          <w:szCs w:val="24"/>
        </w:rPr>
        <w:t xml:space="preserve"> County Council</w:t>
      </w:r>
    </w:p>
    <w:p w14:paraId="61CA273B" w14:textId="77777777" w:rsidR="00596D36" w:rsidRPr="003C513A" w:rsidRDefault="00596D36" w:rsidP="003C513A">
      <w:pPr>
        <w:pStyle w:val="NoSpacing"/>
        <w:ind w:left="2977" w:hanging="29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Pembrokeshire County Council</w:t>
      </w:r>
    </w:p>
    <w:p w14:paraId="234FDF59" w14:textId="77777777" w:rsidR="007656AE" w:rsidRPr="00E85316" w:rsidRDefault="00714036" w:rsidP="00E85316">
      <w:pPr>
        <w:pStyle w:val="NoSpacing"/>
        <w:ind w:left="2977" w:hanging="2977"/>
        <w:rPr>
          <w:rFonts w:ascii="Tahoma" w:hAnsi="Tahoma" w:cs="Tahoma"/>
          <w:sz w:val="24"/>
          <w:szCs w:val="24"/>
        </w:rPr>
      </w:pPr>
      <w:r w:rsidRPr="003C513A">
        <w:rPr>
          <w:rFonts w:ascii="Tahoma" w:hAnsi="Tahoma" w:cs="Tahoma"/>
          <w:sz w:val="24"/>
          <w:szCs w:val="24"/>
        </w:rPr>
        <w:tab/>
      </w:r>
      <w:r w:rsidRPr="003C513A">
        <w:rPr>
          <w:rFonts w:ascii="Tahoma" w:hAnsi="Tahoma" w:cs="Tahoma"/>
          <w:sz w:val="24"/>
          <w:szCs w:val="24"/>
        </w:rPr>
        <w:tab/>
      </w:r>
    </w:p>
    <w:p w14:paraId="4A3815CD" w14:textId="77777777" w:rsidR="007656AE" w:rsidRPr="003C513A" w:rsidRDefault="007656AE" w:rsidP="003C513A">
      <w:pPr>
        <w:pStyle w:val="NoSpacing"/>
        <w:ind w:left="2977" w:hanging="2977"/>
        <w:rPr>
          <w:rFonts w:ascii="Tahoma" w:hAnsi="Tahoma" w:cs="Tahoma"/>
          <w:sz w:val="24"/>
          <w:szCs w:val="24"/>
        </w:rPr>
      </w:pPr>
      <w:r w:rsidRPr="003C513A">
        <w:rPr>
          <w:rFonts w:ascii="Tahoma" w:hAnsi="Tahoma" w:cs="Tahoma"/>
          <w:b/>
          <w:bCs/>
          <w:sz w:val="24"/>
          <w:szCs w:val="24"/>
        </w:rPr>
        <w:tab/>
      </w:r>
    </w:p>
    <w:p w14:paraId="3CCD0369" w14:textId="77777777" w:rsidR="00F77258" w:rsidRDefault="00F77258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14:paraId="20089B14" w14:textId="77777777" w:rsidR="00F77258" w:rsidRDefault="00F77258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14:paraId="05321022" w14:textId="77777777" w:rsidR="00F77258" w:rsidRDefault="00F77258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14:paraId="6CA18EDD" w14:textId="77777777" w:rsidR="00F77258" w:rsidRDefault="00F77258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14:paraId="1A0EA4BC" w14:textId="10AA8E6A" w:rsidR="00F77258" w:rsidRDefault="00F77258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en-GB"/>
        </w:rPr>
        <w:drawing>
          <wp:inline distT="0" distB="0" distL="0" distR="0" wp14:anchorId="5259DB51" wp14:editId="5C3F9388">
            <wp:extent cx="885825" cy="357655"/>
            <wp:effectExtent l="19050" t="0" r="0" b="0"/>
            <wp:docPr id="2" name="Picture 0" descr="32_Carmarthenshi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_Carmarthenshire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7558" cy="35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sz w:val="24"/>
          <w:szCs w:val="24"/>
          <w:lang w:eastAsia="en-GB"/>
        </w:rPr>
        <w:drawing>
          <wp:inline distT="0" distB="0" distL="0" distR="0" wp14:anchorId="51D624E5" wp14:editId="1F5238AB">
            <wp:extent cx="390525" cy="550969"/>
            <wp:effectExtent l="19050" t="0" r="9525" b="0"/>
            <wp:docPr id="3" name="Picture 1" descr="ceredi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digio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41" cy="56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sz w:val="24"/>
          <w:szCs w:val="24"/>
          <w:lang w:eastAsia="en-GB"/>
        </w:rPr>
        <w:drawing>
          <wp:inline distT="0" distB="0" distL="0" distR="0" wp14:anchorId="2C761F5F" wp14:editId="4A9E408D">
            <wp:extent cx="329514" cy="609600"/>
            <wp:effectExtent l="19050" t="0" r="0" b="0"/>
            <wp:docPr id="10" name="Picture 2" descr="pe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616" cy="61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sz w:val="24"/>
          <w:szCs w:val="24"/>
          <w:lang w:eastAsia="en-GB"/>
        </w:rPr>
        <w:drawing>
          <wp:inline distT="0" distB="0" distL="0" distR="0" wp14:anchorId="7A26363F" wp14:editId="26FC0281">
            <wp:extent cx="1295400" cy="323850"/>
            <wp:effectExtent l="19050" t="0" r="0" b="0"/>
            <wp:docPr id="12" name="Picture 6" descr="862splashsc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splashscreen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3812" cy="32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br w:type="page"/>
      </w:r>
    </w:p>
    <w:p w14:paraId="3ED27B1E" w14:textId="77777777" w:rsidR="00F77258" w:rsidRDefault="00F77258" w:rsidP="003C513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14:paraId="64A9235A" w14:textId="462BD171" w:rsidR="00E85316" w:rsidRPr="00596D36" w:rsidRDefault="00596D36" w:rsidP="003C513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596D36">
        <w:rPr>
          <w:rFonts w:ascii="Tahoma" w:hAnsi="Tahoma" w:cs="Tahoma"/>
          <w:b/>
          <w:sz w:val="32"/>
          <w:szCs w:val="32"/>
        </w:rPr>
        <w:t>Signatories</w:t>
      </w:r>
    </w:p>
    <w:p w14:paraId="47BE1148" w14:textId="77777777" w:rsidR="0055157A" w:rsidRDefault="0055157A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1A9CBF9" w14:textId="77777777" w:rsidR="0055157A" w:rsidRDefault="0055157A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Steve Moore, Chief Executive of Hywel Dda University Health Board</w:t>
      </w:r>
    </w:p>
    <w:p w14:paraId="4A0300F9" w14:textId="4B1D1E2D" w:rsidR="0055157A" w:rsidRDefault="0055157A" w:rsidP="003C513A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lang w:eastAsia="en-GB"/>
        </w:rPr>
      </w:pPr>
    </w:p>
    <w:p w14:paraId="371B9138" w14:textId="77777777" w:rsidR="00E11608" w:rsidRDefault="00E11608" w:rsidP="003C513A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lang w:eastAsia="en-GB"/>
        </w:rPr>
      </w:pPr>
    </w:p>
    <w:p w14:paraId="6B93C60A" w14:textId="77777777" w:rsidR="00E11608" w:rsidRDefault="00E11608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0493169" w14:textId="77777777" w:rsidR="0055157A" w:rsidRDefault="0055157A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Karen Miles, Director of Finance, Planning and Performance, Hywel Dda University Health Board</w:t>
      </w:r>
    </w:p>
    <w:p w14:paraId="42F98AFF" w14:textId="1F21539D" w:rsidR="0055157A" w:rsidRDefault="00BE6045" w:rsidP="003C513A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lang w:eastAsia="en-GB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</w:p>
    <w:p w14:paraId="5C9169C0" w14:textId="77777777" w:rsidR="00E11608" w:rsidRDefault="00E11608" w:rsidP="003C513A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lang w:eastAsia="en-GB"/>
        </w:rPr>
      </w:pPr>
    </w:p>
    <w:p w14:paraId="26F5F177" w14:textId="77777777" w:rsidR="00E11608" w:rsidRDefault="00E11608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A562A3B" w14:textId="77777777" w:rsidR="0055157A" w:rsidRDefault="0055157A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Jake Morgan, Director of Communities, Carmarthenshire County Council</w:t>
      </w:r>
    </w:p>
    <w:p w14:paraId="569F1238" w14:textId="443D2A3D" w:rsidR="0055157A" w:rsidRDefault="00255E80" w:rsidP="003C513A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lang w:eastAsia="en-GB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</w:p>
    <w:p w14:paraId="798A2EFD" w14:textId="77777777" w:rsidR="00E11608" w:rsidRDefault="00E11608" w:rsidP="003C513A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lang w:eastAsia="en-GB"/>
        </w:rPr>
      </w:pPr>
    </w:p>
    <w:p w14:paraId="0B383D72" w14:textId="77777777" w:rsidR="00E11608" w:rsidRDefault="00E11608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F8AC0B1" w14:textId="77777777" w:rsidR="0055157A" w:rsidRDefault="0055157A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90F11AD" w14:textId="77777777" w:rsidR="0055157A" w:rsidRDefault="0055157A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2260FB6" w14:textId="77777777" w:rsidR="0055157A" w:rsidRDefault="0055157A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Sue Darnbrook, Strategic Director – Care, Protection and Lifestyle, Ceredigion County Council</w:t>
      </w:r>
    </w:p>
    <w:p w14:paraId="19358852" w14:textId="0799FFD5" w:rsidR="004A5470" w:rsidRDefault="00BE6045" w:rsidP="003C513A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lang w:eastAsia="en-GB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</w:p>
    <w:p w14:paraId="39F83172" w14:textId="77777777" w:rsidR="00E11608" w:rsidRDefault="00E11608" w:rsidP="003C513A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lang w:eastAsia="en-GB"/>
        </w:rPr>
      </w:pPr>
    </w:p>
    <w:p w14:paraId="24B2007A" w14:textId="77777777" w:rsidR="00E11608" w:rsidRDefault="00E11608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5BB650A" w14:textId="77777777" w:rsidR="00BE6045" w:rsidRDefault="00BE6045" w:rsidP="004A547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12013C3" w14:textId="77777777" w:rsidR="004A5470" w:rsidRDefault="00596D36" w:rsidP="004A547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Jonathan Griffiths</w:t>
      </w:r>
      <w:r w:rsidR="004A5470">
        <w:rPr>
          <w:rFonts w:ascii="Tahoma" w:hAnsi="Tahoma" w:cs="Tahoma"/>
          <w:b/>
          <w:sz w:val="24"/>
          <w:szCs w:val="24"/>
        </w:rPr>
        <w:t>, Director of Social Services and Leisure, Pembrokeshire County Council</w:t>
      </w:r>
    </w:p>
    <w:p w14:paraId="76A30597" w14:textId="77777777" w:rsidR="004A5470" w:rsidRDefault="004D11C1" w:rsidP="004A547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</w:p>
    <w:p w14:paraId="671A6578" w14:textId="77777777" w:rsidR="004A5470" w:rsidRDefault="004A5470" w:rsidP="004A547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AB390EB" w14:textId="77777777" w:rsidR="004A5470" w:rsidRDefault="004A5470" w:rsidP="004A547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5CB8FE4" w14:textId="77777777" w:rsidR="00E41CF4" w:rsidRPr="00E85316" w:rsidRDefault="00E41CF4" w:rsidP="003C513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85316">
        <w:rPr>
          <w:rFonts w:ascii="Tahoma" w:hAnsi="Tahoma" w:cs="Tahoma"/>
          <w:b/>
          <w:sz w:val="24"/>
          <w:szCs w:val="24"/>
        </w:rPr>
        <w:br w:type="page"/>
      </w:r>
    </w:p>
    <w:p w14:paraId="7D5BF5DE" w14:textId="77777777" w:rsidR="00716E9E" w:rsidRDefault="00716E9E" w:rsidP="00716E9E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4BF42FE5" w14:textId="77777777" w:rsidR="00716E9E" w:rsidRPr="004A24D2" w:rsidRDefault="00716E9E" w:rsidP="004A24D2">
      <w:pPr>
        <w:pStyle w:val="NoSpacing"/>
        <w:numPr>
          <w:ilvl w:val="0"/>
          <w:numId w:val="32"/>
        </w:numPr>
        <w:rPr>
          <w:rFonts w:ascii="Tahoma" w:hAnsi="Tahoma" w:cs="Tahoma"/>
          <w:b/>
          <w:bCs/>
          <w:sz w:val="28"/>
          <w:szCs w:val="28"/>
        </w:rPr>
      </w:pPr>
      <w:r w:rsidRPr="004A24D2">
        <w:rPr>
          <w:rFonts w:ascii="Tahoma" w:hAnsi="Tahoma" w:cs="Tahoma"/>
          <w:b/>
          <w:bCs/>
          <w:sz w:val="28"/>
          <w:szCs w:val="28"/>
        </w:rPr>
        <w:t>Background</w:t>
      </w:r>
    </w:p>
    <w:p w14:paraId="71DE53E8" w14:textId="77777777" w:rsidR="00716E9E" w:rsidRDefault="00716E9E" w:rsidP="00716E9E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7945E4D0" w14:textId="3588EFC0" w:rsidR="00716E9E" w:rsidRPr="00716E9E" w:rsidRDefault="00716E9E" w:rsidP="00716E9E">
      <w:pPr>
        <w:pStyle w:val="NoSpacing"/>
        <w:rPr>
          <w:rFonts w:ascii="Tahoma" w:hAnsi="Tahoma" w:cs="Tahoma"/>
          <w:bCs/>
          <w:sz w:val="24"/>
          <w:szCs w:val="24"/>
        </w:rPr>
      </w:pPr>
      <w:r w:rsidRPr="00716E9E">
        <w:rPr>
          <w:rFonts w:ascii="Tahoma" w:hAnsi="Tahoma" w:cs="Tahoma"/>
          <w:bCs/>
          <w:sz w:val="24"/>
          <w:szCs w:val="24"/>
        </w:rPr>
        <w:t xml:space="preserve">The Integrated Care Fund </w:t>
      </w:r>
      <w:r w:rsidR="009E0614">
        <w:rPr>
          <w:rFonts w:ascii="Tahoma" w:hAnsi="Tahoma" w:cs="Tahoma"/>
          <w:bCs/>
          <w:sz w:val="24"/>
          <w:szCs w:val="24"/>
        </w:rPr>
        <w:t xml:space="preserve">(ICF) </w:t>
      </w:r>
      <w:r w:rsidRPr="00716E9E">
        <w:rPr>
          <w:rFonts w:ascii="Tahoma" w:hAnsi="Tahoma" w:cs="Tahoma"/>
          <w:bCs/>
          <w:sz w:val="24"/>
          <w:szCs w:val="24"/>
        </w:rPr>
        <w:t xml:space="preserve">is provided by Welsh Government as ‘an effective delivery mechanism for the Social Services and Wellbeing Act’. Its conditions reflect priority areas for integration identified for Regional Partnership Boards </w:t>
      </w:r>
      <w:r w:rsidR="00E11608">
        <w:rPr>
          <w:rFonts w:ascii="Tahoma" w:hAnsi="Tahoma" w:cs="Tahoma"/>
          <w:bCs/>
          <w:sz w:val="24"/>
          <w:szCs w:val="24"/>
        </w:rPr>
        <w:t xml:space="preserve">(RPBs) </w:t>
      </w:r>
      <w:r w:rsidRPr="00716E9E">
        <w:rPr>
          <w:rFonts w:ascii="Tahoma" w:hAnsi="Tahoma" w:cs="Tahoma"/>
          <w:bCs/>
          <w:sz w:val="24"/>
          <w:szCs w:val="24"/>
        </w:rPr>
        <w:t>under Part 9 of the Act, namely:</w:t>
      </w:r>
    </w:p>
    <w:p w14:paraId="0967F162" w14:textId="77777777" w:rsidR="00716E9E" w:rsidRPr="00716E9E" w:rsidRDefault="00716E9E" w:rsidP="00716E9E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73A3ECC7" w14:textId="77777777" w:rsidR="00716E9E" w:rsidRPr="00716E9E" w:rsidRDefault="00716E9E" w:rsidP="009E0614">
      <w:pPr>
        <w:pStyle w:val="NoSpacing"/>
        <w:numPr>
          <w:ilvl w:val="0"/>
          <w:numId w:val="21"/>
        </w:numPr>
        <w:rPr>
          <w:rFonts w:ascii="Tahoma" w:hAnsi="Tahoma" w:cs="Tahoma"/>
          <w:bCs/>
          <w:sz w:val="24"/>
          <w:szCs w:val="24"/>
        </w:rPr>
      </w:pPr>
      <w:r w:rsidRPr="00716E9E">
        <w:rPr>
          <w:rFonts w:ascii="Tahoma" w:hAnsi="Tahoma" w:cs="Tahoma"/>
          <w:bCs/>
          <w:sz w:val="24"/>
          <w:szCs w:val="24"/>
        </w:rPr>
        <w:t>Older people with complex needs and long term conditions, including dementia</w:t>
      </w:r>
    </w:p>
    <w:p w14:paraId="72BF86A0" w14:textId="77777777" w:rsidR="00716E9E" w:rsidRPr="00716E9E" w:rsidRDefault="00716E9E" w:rsidP="009E0614">
      <w:pPr>
        <w:pStyle w:val="NoSpacing"/>
        <w:numPr>
          <w:ilvl w:val="0"/>
          <w:numId w:val="21"/>
        </w:numPr>
        <w:rPr>
          <w:rFonts w:ascii="Tahoma" w:hAnsi="Tahoma" w:cs="Tahoma"/>
          <w:bCs/>
          <w:sz w:val="24"/>
          <w:szCs w:val="24"/>
        </w:rPr>
      </w:pPr>
      <w:r w:rsidRPr="00716E9E">
        <w:rPr>
          <w:rFonts w:ascii="Tahoma" w:hAnsi="Tahoma" w:cs="Tahoma"/>
          <w:bCs/>
          <w:sz w:val="24"/>
          <w:szCs w:val="24"/>
        </w:rPr>
        <w:t>People with learning disabilities</w:t>
      </w:r>
    </w:p>
    <w:p w14:paraId="389C9D8A" w14:textId="77777777" w:rsidR="00716E9E" w:rsidRPr="00716E9E" w:rsidRDefault="00716E9E" w:rsidP="009E0614">
      <w:pPr>
        <w:pStyle w:val="NoSpacing"/>
        <w:numPr>
          <w:ilvl w:val="0"/>
          <w:numId w:val="21"/>
        </w:numPr>
        <w:rPr>
          <w:rFonts w:ascii="Tahoma" w:hAnsi="Tahoma" w:cs="Tahoma"/>
          <w:bCs/>
          <w:sz w:val="24"/>
          <w:szCs w:val="24"/>
        </w:rPr>
      </w:pPr>
      <w:r w:rsidRPr="00716E9E">
        <w:rPr>
          <w:rFonts w:ascii="Tahoma" w:hAnsi="Tahoma" w:cs="Tahoma"/>
          <w:bCs/>
          <w:sz w:val="24"/>
          <w:szCs w:val="24"/>
        </w:rPr>
        <w:t>Children with complex needs due to illness or disability</w:t>
      </w:r>
    </w:p>
    <w:p w14:paraId="6B5482E2" w14:textId="77777777" w:rsidR="00716E9E" w:rsidRDefault="00716E9E" w:rsidP="009E0614">
      <w:pPr>
        <w:pStyle w:val="NoSpacing"/>
        <w:numPr>
          <w:ilvl w:val="0"/>
          <w:numId w:val="21"/>
        </w:numPr>
        <w:rPr>
          <w:rFonts w:ascii="Tahoma" w:hAnsi="Tahoma" w:cs="Tahoma"/>
          <w:bCs/>
          <w:sz w:val="24"/>
          <w:szCs w:val="24"/>
        </w:rPr>
      </w:pPr>
      <w:r w:rsidRPr="00716E9E">
        <w:rPr>
          <w:rFonts w:ascii="Tahoma" w:hAnsi="Tahoma" w:cs="Tahoma"/>
          <w:bCs/>
          <w:sz w:val="24"/>
          <w:szCs w:val="24"/>
        </w:rPr>
        <w:t>Carers</w:t>
      </w:r>
    </w:p>
    <w:p w14:paraId="242E0A72" w14:textId="77777777" w:rsidR="009E0614" w:rsidRDefault="009E0614" w:rsidP="00716E9E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15537216" w14:textId="77777777" w:rsidR="009E0614" w:rsidRDefault="009E0614" w:rsidP="00716E9E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The ICF comprises Capital and revenue streams and totals £60 million across Wales. Funding is paid to Local Health Boards (LHBs) for deployment across their footprint areas. </w:t>
      </w:r>
    </w:p>
    <w:p w14:paraId="3D4C7216" w14:textId="77777777" w:rsidR="009E0614" w:rsidRDefault="009E0614" w:rsidP="00716E9E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38C18365" w14:textId="77777777" w:rsidR="009E0614" w:rsidRDefault="009E0614" w:rsidP="00716E9E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For West Wales the 2017-18 allocation has been confirmed as follows:</w:t>
      </w:r>
    </w:p>
    <w:p w14:paraId="72DA8584" w14:textId="77777777" w:rsidR="009E0614" w:rsidRDefault="009E0614" w:rsidP="00716E9E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6E4A104A" w14:textId="3A623DA3" w:rsidR="00632F8F" w:rsidRPr="00632F8F" w:rsidRDefault="00632F8F" w:rsidP="00716E9E">
      <w:pPr>
        <w:pStyle w:val="NoSpacing"/>
        <w:rPr>
          <w:rFonts w:ascii="Tahoma" w:hAnsi="Tahoma" w:cs="Tahoma"/>
          <w:bCs/>
          <w:sz w:val="24"/>
          <w:szCs w:val="24"/>
          <w:u w:val="single"/>
        </w:rPr>
      </w:pPr>
      <w:r w:rsidRPr="00632F8F">
        <w:rPr>
          <w:rFonts w:ascii="Tahoma" w:hAnsi="Tahoma" w:cs="Tahoma"/>
          <w:bCs/>
          <w:sz w:val="24"/>
          <w:szCs w:val="24"/>
          <w:u w:val="single"/>
        </w:rPr>
        <w:t>Revenue</w:t>
      </w:r>
    </w:p>
    <w:p w14:paraId="2A5FDB06" w14:textId="77777777" w:rsidR="00632F8F" w:rsidRDefault="00632F8F" w:rsidP="00716E9E">
      <w:pPr>
        <w:pStyle w:val="NoSpacing"/>
        <w:rPr>
          <w:rFonts w:ascii="Tahoma" w:hAnsi="Tahoma" w:cs="Tahoma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1016"/>
      </w:tblGrid>
      <w:tr w:rsidR="00632F8F" w14:paraId="3057A045" w14:textId="77777777" w:rsidTr="00AB71EB">
        <w:tc>
          <w:tcPr>
            <w:tcW w:w="4508" w:type="dxa"/>
          </w:tcPr>
          <w:p w14:paraId="41FB7F48" w14:textId="77777777" w:rsidR="00632F8F" w:rsidRDefault="00632F8F" w:rsidP="00632F8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84EC139" w14:textId="77777777" w:rsidR="00632F8F" w:rsidRDefault="00632F8F" w:rsidP="00632F8F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£M</w:t>
            </w:r>
          </w:p>
        </w:tc>
      </w:tr>
      <w:tr w:rsidR="00632F8F" w14:paraId="43B49678" w14:textId="77777777" w:rsidTr="00AB71EB">
        <w:tc>
          <w:tcPr>
            <w:tcW w:w="4508" w:type="dxa"/>
          </w:tcPr>
          <w:p w14:paraId="2CAC3482" w14:textId="77777777" w:rsidR="00632F8F" w:rsidRDefault="00632F8F" w:rsidP="00632F8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Older people</w:t>
            </w:r>
          </w:p>
        </w:tc>
        <w:tc>
          <w:tcPr>
            <w:tcW w:w="1016" w:type="dxa"/>
          </w:tcPr>
          <w:p w14:paraId="656736F7" w14:textId="77777777" w:rsidR="00632F8F" w:rsidRDefault="00632F8F" w:rsidP="00632F8F">
            <w:pPr>
              <w:spacing w:line="240" w:lineRule="auto"/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4.140</w:t>
            </w:r>
          </w:p>
        </w:tc>
      </w:tr>
      <w:tr w:rsidR="00632F8F" w14:paraId="7A982E3E" w14:textId="77777777" w:rsidTr="00AB71EB">
        <w:tc>
          <w:tcPr>
            <w:tcW w:w="4508" w:type="dxa"/>
          </w:tcPr>
          <w:p w14:paraId="01FD5349" w14:textId="77777777" w:rsidR="00632F8F" w:rsidRDefault="00632F8F" w:rsidP="00632F8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Learning disabilities/ complex needs</w:t>
            </w:r>
          </w:p>
        </w:tc>
        <w:tc>
          <w:tcPr>
            <w:tcW w:w="1016" w:type="dxa"/>
          </w:tcPr>
          <w:p w14:paraId="6E70DB41" w14:textId="77777777" w:rsidR="00632F8F" w:rsidRDefault="00632F8F" w:rsidP="00632F8F">
            <w:pPr>
              <w:spacing w:line="240" w:lineRule="auto"/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1.845</w:t>
            </w:r>
          </w:p>
        </w:tc>
      </w:tr>
      <w:tr w:rsidR="00632F8F" w14:paraId="50410D42" w14:textId="77777777" w:rsidTr="00AB71EB">
        <w:tc>
          <w:tcPr>
            <w:tcW w:w="4508" w:type="dxa"/>
          </w:tcPr>
          <w:p w14:paraId="3B330B5E" w14:textId="77777777" w:rsidR="00632F8F" w:rsidRDefault="00632F8F" w:rsidP="00632F8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Integrated autism service</w:t>
            </w:r>
          </w:p>
        </w:tc>
        <w:tc>
          <w:tcPr>
            <w:tcW w:w="1016" w:type="dxa"/>
          </w:tcPr>
          <w:p w14:paraId="3047DEF4" w14:textId="77777777" w:rsidR="00632F8F" w:rsidRDefault="00632F8F" w:rsidP="00632F8F">
            <w:pPr>
              <w:spacing w:line="240" w:lineRule="auto"/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0.298</w:t>
            </w:r>
          </w:p>
        </w:tc>
      </w:tr>
      <w:tr w:rsidR="00632F8F" w14:paraId="07E22D4A" w14:textId="77777777" w:rsidTr="00AB71EB">
        <w:tc>
          <w:tcPr>
            <w:tcW w:w="4508" w:type="dxa"/>
            <w:tcBorders>
              <w:bottom w:val="single" w:sz="4" w:space="0" w:color="auto"/>
            </w:tcBorders>
          </w:tcPr>
          <w:p w14:paraId="6AA675EA" w14:textId="77777777" w:rsidR="00632F8F" w:rsidRDefault="00632F8F" w:rsidP="00632F8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WCCIS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F068327" w14:textId="77777777" w:rsidR="00632F8F" w:rsidRDefault="00632F8F" w:rsidP="00632F8F">
            <w:pPr>
              <w:spacing w:line="240" w:lineRule="auto"/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0.184</w:t>
            </w:r>
          </w:p>
        </w:tc>
      </w:tr>
      <w:tr w:rsidR="00632F8F" w:rsidRPr="005A2805" w14:paraId="46FC4D9E" w14:textId="77777777" w:rsidTr="00AB71EB">
        <w:tc>
          <w:tcPr>
            <w:tcW w:w="4508" w:type="dxa"/>
            <w:tcBorders>
              <w:top w:val="single" w:sz="4" w:space="0" w:color="auto"/>
            </w:tcBorders>
          </w:tcPr>
          <w:p w14:paraId="0AF01341" w14:textId="77777777" w:rsidR="00632F8F" w:rsidRPr="005A2805" w:rsidRDefault="00632F8F" w:rsidP="00632F8F">
            <w:pPr>
              <w:spacing w:line="240" w:lineRule="auto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5A2805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371F4DE6" w14:textId="77777777" w:rsidR="00632F8F" w:rsidRPr="005A2805" w:rsidRDefault="00632F8F" w:rsidP="00632F8F">
            <w:pPr>
              <w:spacing w:line="240" w:lineRule="auto"/>
              <w:contextualSpacing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5A2805">
              <w:rPr>
                <w:rFonts w:ascii="Tahoma" w:hAnsi="Tahoma" w:cs="Tahoma"/>
                <w:b/>
                <w:sz w:val="24"/>
                <w:szCs w:val="24"/>
              </w:rPr>
              <w:t>6.467</w:t>
            </w:r>
          </w:p>
        </w:tc>
      </w:tr>
    </w:tbl>
    <w:p w14:paraId="583A70CD" w14:textId="77777777" w:rsidR="00632F8F" w:rsidRDefault="00632F8F" w:rsidP="00632F8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415FDB6" w14:textId="77777777" w:rsidR="00632F8F" w:rsidRPr="00632F8F" w:rsidRDefault="00632F8F" w:rsidP="00632F8F">
      <w:pPr>
        <w:spacing w:line="240" w:lineRule="auto"/>
        <w:contextualSpacing/>
        <w:rPr>
          <w:rFonts w:ascii="Tahoma" w:hAnsi="Tahoma" w:cs="Tahoma"/>
          <w:sz w:val="24"/>
          <w:szCs w:val="24"/>
          <w:u w:val="single"/>
        </w:rPr>
      </w:pPr>
      <w:r w:rsidRPr="00632F8F">
        <w:rPr>
          <w:rFonts w:ascii="Tahoma" w:hAnsi="Tahoma" w:cs="Tahoma"/>
          <w:sz w:val="24"/>
          <w:szCs w:val="24"/>
          <w:u w:val="single"/>
        </w:rPr>
        <w:t>Capital (grant – to be confirmed)</w:t>
      </w:r>
      <w:r w:rsidRPr="00632F8F">
        <w:rPr>
          <w:rFonts w:ascii="Tahoma" w:hAnsi="Tahoma" w:cs="Tahoma"/>
          <w:sz w:val="24"/>
          <w:szCs w:val="24"/>
        </w:rPr>
        <w:tab/>
      </w:r>
      <w:r w:rsidRPr="00632F8F">
        <w:rPr>
          <w:rFonts w:ascii="Tahoma" w:hAnsi="Tahoma" w:cs="Tahoma"/>
          <w:sz w:val="24"/>
          <w:szCs w:val="24"/>
        </w:rPr>
        <w:tab/>
      </w:r>
      <w:r w:rsidRPr="00632F8F">
        <w:rPr>
          <w:rFonts w:ascii="Tahoma" w:hAnsi="Tahoma" w:cs="Tahoma"/>
          <w:sz w:val="24"/>
          <w:szCs w:val="24"/>
        </w:rPr>
        <w:tab/>
      </w:r>
      <w:r w:rsidRPr="00632F8F">
        <w:rPr>
          <w:rFonts w:ascii="Tahoma" w:hAnsi="Tahoma" w:cs="Tahoma"/>
          <w:sz w:val="24"/>
          <w:szCs w:val="24"/>
        </w:rPr>
        <w:tab/>
      </w:r>
      <w:r w:rsidRPr="00632F8F">
        <w:rPr>
          <w:rFonts w:ascii="Tahoma" w:hAnsi="Tahoma" w:cs="Tahoma"/>
          <w:sz w:val="24"/>
          <w:szCs w:val="24"/>
          <w:u w:val="single"/>
        </w:rPr>
        <w:t xml:space="preserve">      </w:t>
      </w:r>
    </w:p>
    <w:p w14:paraId="63EC73D6" w14:textId="77777777" w:rsidR="00632F8F" w:rsidRDefault="00632F8F" w:rsidP="00632F8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1016"/>
      </w:tblGrid>
      <w:tr w:rsidR="00632F8F" w14:paraId="3AE6D9AB" w14:textId="77777777" w:rsidTr="00AB71EB">
        <w:tc>
          <w:tcPr>
            <w:tcW w:w="4508" w:type="dxa"/>
          </w:tcPr>
          <w:p w14:paraId="6C497F7E" w14:textId="77777777" w:rsidR="00632F8F" w:rsidRDefault="00632F8F" w:rsidP="00AB71EB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AAD06B3" w14:textId="0700BA85" w:rsidR="00632F8F" w:rsidRDefault="00632F8F" w:rsidP="00632F8F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£M</w:t>
            </w:r>
          </w:p>
        </w:tc>
      </w:tr>
    </w:tbl>
    <w:p w14:paraId="55065079" w14:textId="22147CB4" w:rsidR="00632F8F" w:rsidRDefault="00632F8F" w:rsidP="00632F8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Total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1.301</w:t>
      </w:r>
    </w:p>
    <w:p w14:paraId="61EB909E" w14:textId="77777777" w:rsidR="009E0614" w:rsidRDefault="009E0614" w:rsidP="00716E9E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2517DA9C" w14:textId="0FB70F8C" w:rsidR="009E0614" w:rsidRPr="00716E9E" w:rsidRDefault="00E11608" w:rsidP="00716E9E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RPBs</w:t>
      </w:r>
      <w:r w:rsidR="007A231D">
        <w:rPr>
          <w:rFonts w:ascii="Tahoma" w:hAnsi="Tahoma" w:cs="Tahoma"/>
          <w:bCs/>
          <w:sz w:val="24"/>
          <w:szCs w:val="24"/>
        </w:rPr>
        <w:t xml:space="preserve"> </w:t>
      </w:r>
      <w:r w:rsidR="009E0614">
        <w:rPr>
          <w:rFonts w:ascii="Tahoma" w:hAnsi="Tahoma" w:cs="Tahoma"/>
          <w:bCs/>
          <w:sz w:val="24"/>
          <w:szCs w:val="24"/>
        </w:rPr>
        <w:t xml:space="preserve">established on LHB footprints have a responsibility to ensure effective deployment of ICF funding in their area. </w:t>
      </w:r>
    </w:p>
    <w:p w14:paraId="1F2A6B04" w14:textId="77777777" w:rsidR="00716E9E" w:rsidRDefault="00716E9E" w:rsidP="00716E9E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395831D9" w14:textId="77777777" w:rsidR="009E0614" w:rsidRPr="004A24D2" w:rsidRDefault="009E0614" w:rsidP="004A24D2">
      <w:pPr>
        <w:pStyle w:val="NoSpacing"/>
        <w:numPr>
          <w:ilvl w:val="0"/>
          <w:numId w:val="32"/>
        </w:numPr>
        <w:rPr>
          <w:rFonts w:ascii="Tahoma" w:hAnsi="Tahoma" w:cs="Tahoma"/>
          <w:b/>
          <w:bCs/>
          <w:sz w:val="28"/>
          <w:szCs w:val="28"/>
        </w:rPr>
      </w:pPr>
      <w:r w:rsidRPr="004A24D2">
        <w:rPr>
          <w:rFonts w:ascii="Tahoma" w:hAnsi="Tahoma" w:cs="Tahoma"/>
          <w:b/>
          <w:bCs/>
          <w:sz w:val="28"/>
          <w:szCs w:val="28"/>
        </w:rPr>
        <w:t>Status of this agreement</w:t>
      </w:r>
    </w:p>
    <w:p w14:paraId="077D30EB" w14:textId="77777777" w:rsidR="009E0614" w:rsidRDefault="009E0614" w:rsidP="009E0614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68CA6E1A" w14:textId="77777777" w:rsidR="009E0614" w:rsidRDefault="009E0614" w:rsidP="009E061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agreement has no binding legal effect although partners undertake to meet the obligations listed within it. </w:t>
      </w:r>
      <w:r w:rsidR="00BF78A4">
        <w:rPr>
          <w:rFonts w:ascii="Tahoma" w:hAnsi="Tahoma" w:cs="Tahoma"/>
          <w:sz w:val="24"/>
          <w:szCs w:val="24"/>
        </w:rPr>
        <w:t>Separate</w:t>
      </w:r>
      <w:r>
        <w:rPr>
          <w:rFonts w:ascii="Tahoma" w:hAnsi="Tahoma" w:cs="Tahoma"/>
          <w:sz w:val="24"/>
          <w:szCs w:val="24"/>
        </w:rPr>
        <w:t xml:space="preserve"> partnership arrangements may be entered into by 2 or more partners to commission and/ or deliver services funded through the ICF.</w:t>
      </w:r>
    </w:p>
    <w:p w14:paraId="38EEC745" w14:textId="77777777" w:rsidR="00716E9E" w:rsidRDefault="00716E9E" w:rsidP="00716E9E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3B5F6427" w14:textId="77777777" w:rsidR="00716E9E" w:rsidRPr="004A24D2" w:rsidRDefault="009E0614" w:rsidP="004A24D2">
      <w:pPr>
        <w:pStyle w:val="NoSpacing"/>
        <w:numPr>
          <w:ilvl w:val="0"/>
          <w:numId w:val="32"/>
        </w:numPr>
        <w:rPr>
          <w:rFonts w:ascii="Tahoma" w:hAnsi="Tahoma" w:cs="Tahoma"/>
          <w:b/>
          <w:bCs/>
          <w:sz w:val="28"/>
          <w:szCs w:val="28"/>
        </w:rPr>
      </w:pPr>
      <w:r w:rsidRPr="004A24D2">
        <w:rPr>
          <w:rFonts w:ascii="Tahoma" w:hAnsi="Tahoma" w:cs="Tahoma"/>
          <w:b/>
          <w:bCs/>
          <w:sz w:val="28"/>
          <w:szCs w:val="28"/>
        </w:rPr>
        <w:t>General principles</w:t>
      </w:r>
    </w:p>
    <w:p w14:paraId="55920DF3" w14:textId="77777777" w:rsidR="001041F9" w:rsidRPr="003C513A" w:rsidRDefault="001041F9" w:rsidP="003C513A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5F2DFEB0" w14:textId="77777777" w:rsidR="007656AE" w:rsidRPr="003C513A" w:rsidRDefault="0099302B" w:rsidP="009E0614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3C513A">
        <w:rPr>
          <w:rFonts w:ascii="Tahoma" w:hAnsi="Tahoma" w:cs="Tahoma"/>
          <w:sz w:val="24"/>
          <w:szCs w:val="24"/>
        </w:rPr>
        <w:t xml:space="preserve">Partners agree to work to the following principles in delivering </w:t>
      </w:r>
      <w:r w:rsidR="00BF78A4">
        <w:rPr>
          <w:rFonts w:ascii="Tahoma" w:hAnsi="Tahoma" w:cs="Tahoma"/>
          <w:sz w:val="24"/>
          <w:szCs w:val="24"/>
        </w:rPr>
        <w:t>projects</w:t>
      </w:r>
      <w:r w:rsidR="009E0614">
        <w:rPr>
          <w:rFonts w:ascii="Tahoma" w:hAnsi="Tahoma" w:cs="Tahoma"/>
          <w:sz w:val="24"/>
          <w:szCs w:val="24"/>
        </w:rPr>
        <w:t xml:space="preserve"> funded through the ICF</w:t>
      </w:r>
      <w:r w:rsidRPr="003C513A">
        <w:rPr>
          <w:rFonts w:ascii="Tahoma" w:hAnsi="Tahoma" w:cs="Tahoma"/>
          <w:sz w:val="24"/>
          <w:szCs w:val="24"/>
        </w:rPr>
        <w:t>:</w:t>
      </w:r>
    </w:p>
    <w:p w14:paraId="029096DC" w14:textId="77777777" w:rsidR="007656AE" w:rsidRPr="003C513A" w:rsidRDefault="007656AE" w:rsidP="003C513A">
      <w:pPr>
        <w:pStyle w:val="NoSpacing"/>
        <w:rPr>
          <w:rFonts w:ascii="Tahoma" w:hAnsi="Tahoma" w:cs="Tahoma"/>
          <w:sz w:val="24"/>
          <w:szCs w:val="24"/>
        </w:rPr>
      </w:pPr>
      <w:r w:rsidRPr="003C513A">
        <w:rPr>
          <w:rFonts w:ascii="Tahoma" w:hAnsi="Tahoma" w:cs="Tahoma"/>
          <w:sz w:val="24"/>
          <w:szCs w:val="24"/>
        </w:rPr>
        <w:lastRenderedPageBreak/>
        <w:tab/>
      </w:r>
      <w:r w:rsidRPr="003C513A">
        <w:rPr>
          <w:rFonts w:ascii="Tahoma" w:hAnsi="Tahoma" w:cs="Tahoma"/>
          <w:sz w:val="24"/>
          <w:szCs w:val="24"/>
        </w:rPr>
        <w:tab/>
      </w:r>
      <w:r w:rsidRPr="003C513A">
        <w:rPr>
          <w:rFonts w:ascii="Tahoma" w:hAnsi="Tahoma" w:cs="Tahoma"/>
          <w:sz w:val="24"/>
          <w:szCs w:val="24"/>
        </w:rPr>
        <w:tab/>
      </w:r>
      <w:r w:rsidRPr="003C513A">
        <w:rPr>
          <w:rFonts w:ascii="Tahoma" w:hAnsi="Tahoma" w:cs="Tahoma"/>
          <w:sz w:val="24"/>
          <w:szCs w:val="24"/>
        </w:rPr>
        <w:tab/>
      </w:r>
    </w:p>
    <w:p w14:paraId="7FF81F21" w14:textId="77777777" w:rsidR="0099302B" w:rsidRPr="003C513A" w:rsidRDefault="0099302B" w:rsidP="00BF34C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vanish/>
          <w:sz w:val="24"/>
          <w:szCs w:val="24"/>
        </w:rPr>
      </w:pPr>
    </w:p>
    <w:p w14:paraId="6CCF3172" w14:textId="77777777" w:rsidR="0099302B" w:rsidRPr="003C513A" w:rsidRDefault="0099302B" w:rsidP="00BF34C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vanish/>
          <w:sz w:val="24"/>
          <w:szCs w:val="24"/>
        </w:rPr>
      </w:pPr>
    </w:p>
    <w:p w14:paraId="63A8C7F1" w14:textId="77777777" w:rsidR="007656AE" w:rsidRPr="003C513A" w:rsidRDefault="00E85316" w:rsidP="00BF78A4">
      <w:pPr>
        <w:pStyle w:val="NoSpacing"/>
        <w:numPr>
          <w:ilvl w:val="0"/>
          <w:numId w:val="26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</w:t>
      </w:r>
      <w:r w:rsidR="007656AE" w:rsidRPr="003C513A">
        <w:rPr>
          <w:rFonts w:ascii="Tahoma" w:hAnsi="Tahoma" w:cs="Tahoma"/>
          <w:sz w:val="24"/>
          <w:szCs w:val="24"/>
        </w:rPr>
        <w:t xml:space="preserve"> Partners </w:t>
      </w:r>
      <w:r w:rsidR="009E0614">
        <w:rPr>
          <w:rFonts w:ascii="Tahoma" w:hAnsi="Tahoma" w:cs="Tahoma"/>
          <w:sz w:val="24"/>
          <w:szCs w:val="24"/>
        </w:rPr>
        <w:t>will</w:t>
      </w:r>
      <w:r w:rsidR="007656AE" w:rsidRPr="003C513A">
        <w:rPr>
          <w:rFonts w:ascii="Tahoma" w:hAnsi="Tahoma" w:cs="Tahoma"/>
          <w:sz w:val="24"/>
          <w:szCs w:val="24"/>
        </w:rPr>
        <w:t xml:space="preserve"> work in partnership in order to achieve the aims set </w:t>
      </w:r>
      <w:r w:rsidR="00BF78A4">
        <w:rPr>
          <w:rFonts w:ascii="Tahoma" w:hAnsi="Tahoma" w:cs="Tahoma"/>
          <w:sz w:val="24"/>
          <w:szCs w:val="24"/>
        </w:rPr>
        <w:t>by Welsh Government in relation to the ICF</w:t>
      </w:r>
      <w:r w:rsidR="00D319CE" w:rsidRPr="003C513A">
        <w:rPr>
          <w:rFonts w:ascii="Tahoma" w:hAnsi="Tahoma" w:cs="Tahoma"/>
          <w:sz w:val="24"/>
          <w:szCs w:val="24"/>
        </w:rPr>
        <w:t xml:space="preserve"> and to work to the mutual benefit of all partners in delivering </w:t>
      </w:r>
      <w:r w:rsidR="00BF78A4">
        <w:rPr>
          <w:rFonts w:ascii="Tahoma" w:hAnsi="Tahoma" w:cs="Tahoma"/>
          <w:sz w:val="24"/>
          <w:szCs w:val="24"/>
        </w:rPr>
        <w:t>funded programmes</w:t>
      </w:r>
      <w:r w:rsidR="007656AE" w:rsidRPr="003C513A">
        <w:rPr>
          <w:rFonts w:ascii="Tahoma" w:hAnsi="Tahoma" w:cs="Tahoma"/>
          <w:sz w:val="24"/>
          <w:szCs w:val="24"/>
        </w:rPr>
        <w:t>.</w:t>
      </w:r>
    </w:p>
    <w:p w14:paraId="5D0B472F" w14:textId="77777777" w:rsidR="007656AE" w:rsidRPr="003C513A" w:rsidRDefault="007656AE" w:rsidP="00BF78A4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14B6BFBA" w14:textId="77777777" w:rsidR="00982DC3" w:rsidRDefault="00BF78A4" w:rsidP="00BF78A4">
      <w:pPr>
        <w:pStyle w:val="NoSpacing"/>
        <w:numPr>
          <w:ilvl w:val="0"/>
          <w:numId w:val="26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Partners will</w:t>
      </w:r>
      <w:r w:rsidR="007656AE" w:rsidRPr="003C513A">
        <w:rPr>
          <w:rFonts w:ascii="Tahoma" w:hAnsi="Tahoma" w:cs="Tahoma"/>
          <w:sz w:val="24"/>
          <w:szCs w:val="24"/>
        </w:rPr>
        <w:t xml:space="preserve"> share all relevant information and intelligence including any sensitive messages emerging which might impact on </w:t>
      </w:r>
      <w:r>
        <w:rPr>
          <w:rFonts w:ascii="Tahoma" w:hAnsi="Tahoma" w:cs="Tahoma"/>
          <w:sz w:val="24"/>
          <w:szCs w:val="24"/>
        </w:rPr>
        <w:t>delivery</w:t>
      </w:r>
      <w:r w:rsidR="007656AE" w:rsidRPr="003C513A">
        <w:rPr>
          <w:rFonts w:ascii="Tahoma" w:hAnsi="Tahoma" w:cs="Tahoma"/>
          <w:sz w:val="24"/>
          <w:szCs w:val="24"/>
        </w:rPr>
        <w:t>.</w:t>
      </w:r>
    </w:p>
    <w:p w14:paraId="41E5FA64" w14:textId="77777777" w:rsidR="0084766F" w:rsidRPr="0084766F" w:rsidRDefault="0084766F" w:rsidP="00BF78A4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2EC3B488" w14:textId="77777777" w:rsidR="00982DC3" w:rsidRPr="00982DC3" w:rsidRDefault="00BF78A4" w:rsidP="00BF78A4">
      <w:pPr>
        <w:pStyle w:val="NoSpacing"/>
        <w:numPr>
          <w:ilvl w:val="0"/>
          <w:numId w:val="26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Partners will</w:t>
      </w:r>
      <w:r w:rsidR="00982DC3">
        <w:rPr>
          <w:rFonts w:ascii="Tahoma" w:hAnsi="Tahoma" w:cs="Tahoma"/>
          <w:sz w:val="24"/>
          <w:szCs w:val="24"/>
        </w:rPr>
        <w:t xml:space="preserve"> </w:t>
      </w:r>
      <w:r w:rsidR="00982DC3" w:rsidRPr="003C513A">
        <w:rPr>
          <w:rFonts w:ascii="Tahoma" w:hAnsi="Tahoma" w:cs="Tahoma"/>
          <w:sz w:val="24"/>
          <w:szCs w:val="24"/>
        </w:rPr>
        <w:t>provide each other with as full and open as possible access to policy information including statistics and research and where appropriate representation from third parties.</w:t>
      </w:r>
    </w:p>
    <w:p w14:paraId="24F195F5" w14:textId="77777777" w:rsidR="007656AE" w:rsidRPr="003C513A" w:rsidRDefault="007656AE" w:rsidP="00BF78A4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63129598" w14:textId="77777777" w:rsidR="007656AE" w:rsidRPr="003C513A" w:rsidRDefault="00BF78A4" w:rsidP="00BF78A4">
      <w:pPr>
        <w:pStyle w:val="NoSpacing"/>
        <w:numPr>
          <w:ilvl w:val="0"/>
          <w:numId w:val="26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Partners will observe</w:t>
      </w:r>
      <w:r w:rsidR="007656AE" w:rsidRPr="003C513A">
        <w:rPr>
          <w:rFonts w:ascii="Tahoma" w:hAnsi="Tahoma" w:cs="Tahoma"/>
          <w:sz w:val="24"/>
          <w:szCs w:val="24"/>
        </w:rPr>
        <w:t xml:space="preserve"> confidentiality in relation to shared information which is not in the public domain.</w:t>
      </w:r>
    </w:p>
    <w:p w14:paraId="5B01CDE5" w14:textId="77777777" w:rsidR="00D319CE" w:rsidRDefault="00D319CE" w:rsidP="00BF78A4">
      <w:pPr>
        <w:pStyle w:val="NoSpacing"/>
        <w:rPr>
          <w:rFonts w:ascii="Tahoma" w:hAnsi="Tahoma" w:cs="Tahoma"/>
          <w:sz w:val="24"/>
          <w:szCs w:val="24"/>
        </w:rPr>
      </w:pPr>
    </w:p>
    <w:p w14:paraId="6F44B6AF" w14:textId="77777777" w:rsidR="00D319CE" w:rsidRPr="003C513A" w:rsidRDefault="00D319CE" w:rsidP="00BF78A4">
      <w:pPr>
        <w:pStyle w:val="NoSpacing"/>
        <w:numPr>
          <w:ilvl w:val="0"/>
          <w:numId w:val="26"/>
        </w:numPr>
        <w:ind w:left="360"/>
        <w:rPr>
          <w:rFonts w:ascii="Tahoma" w:hAnsi="Tahoma" w:cs="Tahoma"/>
          <w:sz w:val="24"/>
          <w:szCs w:val="24"/>
        </w:rPr>
      </w:pPr>
      <w:r w:rsidRPr="003C513A">
        <w:rPr>
          <w:rFonts w:ascii="Tahoma" w:hAnsi="Tahoma" w:cs="Tahoma"/>
          <w:sz w:val="24"/>
          <w:szCs w:val="24"/>
        </w:rPr>
        <w:t xml:space="preserve">Partners commit to engaging, involving and working in partnership with stakeholders, service users, carers and the wider public to ensure that </w:t>
      </w:r>
      <w:r w:rsidR="00BF78A4">
        <w:rPr>
          <w:rFonts w:ascii="Tahoma" w:hAnsi="Tahoma" w:cs="Tahoma"/>
          <w:sz w:val="24"/>
          <w:szCs w:val="24"/>
        </w:rPr>
        <w:t>agreed</w:t>
      </w:r>
      <w:r w:rsidRPr="003C513A">
        <w:rPr>
          <w:rFonts w:ascii="Tahoma" w:hAnsi="Tahoma" w:cs="Tahoma"/>
          <w:sz w:val="24"/>
          <w:szCs w:val="24"/>
        </w:rPr>
        <w:t xml:space="preserve"> milestones and outcomes </w:t>
      </w:r>
      <w:r w:rsidR="00BF78A4">
        <w:rPr>
          <w:rFonts w:ascii="Tahoma" w:hAnsi="Tahoma" w:cs="Tahoma"/>
          <w:sz w:val="24"/>
          <w:szCs w:val="24"/>
        </w:rPr>
        <w:t>a</w:t>
      </w:r>
      <w:r w:rsidRPr="003C513A">
        <w:rPr>
          <w:rFonts w:ascii="Tahoma" w:hAnsi="Tahoma" w:cs="Tahoma"/>
          <w:sz w:val="24"/>
          <w:szCs w:val="24"/>
        </w:rPr>
        <w:t>re achieved.</w:t>
      </w:r>
    </w:p>
    <w:p w14:paraId="3A215860" w14:textId="77777777" w:rsidR="007656AE" w:rsidRDefault="007656AE" w:rsidP="003C513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C483E02" w14:textId="77777777" w:rsidR="00BF78A4" w:rsidRPr="004A24D2" w:rsidRDefault="004A24D2" w:rsidP="004A24D2">
      <w:pPr>
        <w:pStyle w:val="ListParagraph"/>
        <w:spacing w:after="0" w:line="240" w:lineRule="auto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4. </w:t>
      </w:r>
      <w:r w:rsidR="00BF78A4" w:rsidRPr="004A24D2">
        <w:rPr>
          <w:rFonts w:ascii="Tahoma" w:hAnsi="Tahoma" w:cs="Tahoma"/>
          <w:b/>
          <w:sz w:val="28"/>
          <w:szCs w:val="28"/>
        </w:rPr>
        <w:t>Specific roles and responsibilities</w:t>
      </w:r>
    </w:p>
    <w:p w14:paraId="6A7F921D" w14:textId="77777777" w:rsidR="00BF78A4" w:rsidRDefault="00BF78A4" w:rsidP="003C513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B155600" w14:textId="77777777" w:rsidR="00BF78A4" w:rsidRPr="004A24D2" w:rsidRDefault="004A24D2" w:rsidP="004A24D2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Regional</w:t>
      </w:r>
      <w:r w:rsidR="00BF78A4" w:rsidRPr="004A24D2">
        <w:rPr>
          <w:rFonts w:ascii="Tahoma" w:hAnsi="Tahoma" w:cs="Tahoma"/>
          <w:b/>
          <w:sz w:val="24"/>
          <w:szCs w:val="24"/>
        </w:rPr>
        <w:t xml:space="preserve"> Coordination</w:t>
      </w:r>
    </w:p>
    <w:p w14:paraId="3C911451" w14:textId="77777777" w:rsidR="00BF78A4" w:rsidRDefault="00BF78A4" w:rsidP="004A24D2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4C54ADC" w14:textId="5C73660D" w:rsidR="00D41B1F" w:rsidRPr="00D41B1F" w:rsidRDefault="00BF78A4" w:rsidP="004A24D2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Pr="00714FB1">
        <w:rPr>
          <w:rFonts w:ascii="Tahoma" w:hAnsi="Tahoma" w:cs="Tahoma"/>
          <w:b/>
          <w:sz w:val="24"/>
          <w:szCs w:val="24"/>
        </w:rPr>
        <w:t>Regional Collaboration Unit</w:t>
      </w:r>
      <w:r w:rsidR="0029143A">
        <w:rPr>
          <w:rFonts w:ascii="Tahoma" w:hAnsi="Tahoma" w:cs="Tahoma"/>
          <w:b/>
          <w:sz w:val="24"/>
          <w:szCs w:val="24"/>
        </w:rPr>
        <w:t xml:space="preserve"> (RCU)</w:t>
      </w:r>
      <w:r>
        <w:rPr>
          <w:rFonts w:ascii="Tahoma" w:hAnsi="Tahoma" w:cs="Tahoma"/>
          <w:sz w:val="24"/>
          <w:szCs w:val="24"/>
        </w:rPr>
        <w:t xml:space="preserve">, hosted by Carmarthenshire County Council, will provide overall programme coordination on behalf of the </w:t>
      </w:r>
      <w:r w:rsidR="00E11608">
        <w:rPr>
          <w:rFonts w:ascii="Tahoma" w:hAnsi="Tahoma" w:cs="Tahoma"/>
          <w:sz w:val="24"/>
          <w:szCs w:val="24"/>
        </w:rPr>
        <w:t>RPB</w:t>
      </w:r>
      <w:r>
        <w:rPr>
          <w:rFonts w:ascii="Tahoma" w:hAnsi="Tahoma" w:cs="Tahoma"/>
          <w:sz w:val="24"/>
          <w:szCs w:val="24"/>
        </w:rPr>
        <w:t xml:space="preserve">. </w:t>
      </w:r>
      <w:r w:rsidR="00D41B1F">
        <w:rPr>
          <w:rFonts w:ascii="Tahoma" w:hAnsi="Tahoma" w:cs="Tahoma"/>
          <w:sz w:val="24"/>
          <w:szCs w:val="24"/>
        </w:rPr>
        <w:t>Specifically, this will involve</w:t>
      </w:r>
      <w:r w:rsidR="004A24D2">
        <w:rPr>
          <w:rFonts w:ascii="Tahoma" w:hAnsi="Tahoma" w:cs="Tahoma"/>
          <w:sz w:val="24"/>
          <w:szCs w:val="24"/>
        </w:rPr>
        <w:t>:</w:t>
      </w:r>
    </w:p>
    <w:p w14:paraId="3FD58ED2" w14:textId="77777777" w:rsidR="00BF78A4" w:rsidRDefault="00BF78A4" w:rsidP="004A24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D4F144" w14:textId="77777777" w:rsidR="004A24D2" w:rsidRDefault="00D7162D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Following consultation with RPB members, a</w:t>
      </w:r>
      <w:r w:rsidR="004A24D2">
        <w:rPr>
          <w:rFonts w:ascii="Tahoma" w:hAnsi="Tahoma" w:cs="Tahoma"/>
          <w:sz w:val="24"/>
          <w:szCs w:val="24"/>
        </w:rPr>
        <w:t>dvising partners on the regional allocation, including:</w:t>
      </w:r>
    </w:p>
    <w:p w14:paraId="4A38BBE2" w14:textId="77777777" w:rsidR="004A24D2" w:rsidRDefault="004A24D2" w:rsidP="00D7162D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total value of the award</w:t>
      </w:r>
    </w:p>
    <w:p w14:paraId="7D8CA271" w14:textId="77777777" w:rsidR="00D7162D" w:rsidRDefault="004A24D2" w:rsidP="00D7162D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Amounts allocated by Welsh Government to support specific init</w:t>
      </w:r>
      <w:r w:rsidR="00D7162D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atives (e.g. implementation of WCCIS, </w:t>
      </w:r>
      <w:r w:rsidR="00D7162D">
        <w:rPr>
          <w:rFonts w:ascii="Tahoma" w:hAnsi="Tahoma" w:cs="Tahoma"/>
          <w:sz w:val="24"/>
          <w:szCs w:val="24"/>
        </w:rPr>
        <w:t>Integrated Autism Service)</w:t>
      </w:r>
    </w:p>
    <w:p w14:paraId="1740C4FC" w14:textId="5E739A26" w:rsidR="00D7162D" w:rsidRDefault="00D7162D" w:rsidP="00D7162D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Top sliced amounts to support (1) regional coordination, (2) delivery of RPB strategic priorities and (3) other </w:t>
      </w:r>
      <w:r w:rsidR="00F77258">
        <w:rPr>
          <w:rFonts w:ascii="Tahoma" w:hAnsi="Tahoma" w:cs="Tahoma"/>
          <w:sz w:val="24"/>
          <w:szCs w:val="24"/>
        </w:rPr>
        <w:t>region</w:t>
      </w:r>
      <w:r>
        <w:rPr>
          <w:rFonts w:ascii="Tahoma" w:hAnsi="Tahoma" w:cs="Tahoma"/>
          <w:sz w:val="24"/>
          <w:szCs w:val="24"/>
        </w:rPr>
        <w:t>-wide projects</w:t>
      </w:r>
      <w:r w:rsidR="00377F48">
        <w:rPr>
          <w:rFonts w:ascii="Tahoma" w:hAnsi="Tahoma" w:cs="Tahoma"/>
          <w:sz w:val="24"/>
          <w:szCs w:val="24"/>
        </w:rPr>
        <w:t xml:space="preserve"> that contribute to the Area Plan</w:t>
      </w:r>
    </w:p>
    <w:p w14:paraId="2AD1BBCF" w14:textId="77777777" w:rsidR="00D7162D" w:rsidRDefault="00D7162D" w:rsidP="00D7162D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Net</w:t>
      </w:r>
      <w:r w:rsidR="004A24D2" w:rsidRPr="00D7162D">
        <w:rPr>
          <w:rFonts w:ascii="Tahoma" w:hAnsi="Tahoma" w:cs="Tahoma"/>
          <w:sz w:val="24"/>
          <w:szCs w:val="24"/>
        </w:rPr>
        <w:t xml:space="preserve"> amounts available for</w:t>
      </w:r>
      <w:r>
        <w:rPr>
          <w:rFonts w:ascii="Tahoma" w:hAnsi="Tahoma" w:cs="Tahoma"/>
          <w:sz w:val="24"/>
          <w:szCs w:val="24"/>
        </w:rPr>
        <w:t xml:space="preserve"> local projects which will be agreed through local governance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4B1EB9E2" w14:textId="77777777" w:rsidR="0029143A" w:rsidRDefault="0029143A" w:rsidP="0029143A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CDEA17" w14:textId="77777777" w:rsidR="00D41B1F" w:rsidRDefault="00D41B1F" w:rsidP="00D7162D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7162D">
        <w:rPr>
          <w:rFonts w:ascii="Tahoma" w:hAnsi="Tahoma" w:cs="Tahoma"/>
          <w:sz w:val="24"/>
          <w:szCs w:val="24"/>
        </w:rPr>
        <w:t>Providing partners with comprehensive guidance on deployment of the ICF</w:t>
      </w:r>
      <w:r w:rsidR="00714FB1" w:rsidRPr="00D7162D">
        <w:rPr>
          <w:rFonts w:ascii="Tahoma" w:hAnsi="Tahoma" w:cs="Tahoma"/>
          <w:sz w:val="24"/>
          <w:szCs w:val="24"/>
        </w:rPr>
        <w:t>, standards for local governance</w:t>
      </w:r>
      <w:r w:rsidRPr="00D7162D">
        <w:rPr>
          <w:rFonts w:ascii="Tahoma" w:hAnsi="Tahoma" w:cs="Tahoma"/>
          <w:sz w:val="24"/>
          <w:szCs w:val="24"/>
        </w:rPr>
        <w:t xml:space="preserve"> and standard templates to be completed for each funded project to assist programme coordination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1A9A7024" w14:textId="77777777" w:rsidR="0029143A" w:rsidRPr="00D7162D" w:rsidRDefault="0029143A" w:rsidP="0029143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1CCCB41" w14:textId="77777777" w:rsidR="00BF78A4" w:rsidRDefault="00BF78A4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24D2">
        <w:rPr>
          <w:rFonts w:ascii="Tahoma" w:hAnsi="Tahoma" w:cs="Tahoma"/>
          <w:sz w:val="24"/>
          <w:szCs w:val="24"/>
        </w:rPr>
        <w:t>Compiling a regional programme comprising all programmes (local and regional) funded through the ICF, for consideration by the Integrated Programme Delivery Board (IPDB) and agreement by the RPB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189E3C9B" w14:textId="77777777" w:rsidR="0029143A" w:rsidRPr="0029143A" w:rsidRDefault="0029143A" w:rsidP="0029143A">
      <w:pPr>
        <w:pStyle w:val="ListParagraph"/>
        <w:rPr>
          <w:rFonts w:ascii="Tahoma" w:hAnsi="Tahoma" w:cs="Tahoma"/>
          <w:sz w:val="24"/>
          <w:szCs w:val="24"/>
        </w:rPr>
      </w:pPr>
    </w:p>
    <w:p w14:paraId="0987BE6F" w14:textId="77777777" w:rsidR="00BF78A4" w:rsidRDefault="00BF78A4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24D2">
        <w:rPr>
          <w:rFonts w:ascii="Tahoma" w:hAnsi="Tahoma" w:cs="Tahoma"/>
          <w:sz w:val="24"/>
          <w:szCs w:val="24"/>
        </w:rPr>
        <w:t>Advising the RPB on the fit of the programme and its constituent projects with the aims of the ICF as stated by Welsh Government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37A15DAD" w14:textId="77777777" w:rsidR="0029143A" w:rsidRPr="0029143A" w:rsidRDefault="0029143A" w:rsidP="0029143A">
      <w:pPr>
        <w:pStyle w:val="ListParagraph"/>
        <w:rPr>
          <w:rFonts w:ascii="Tahoma" w:hAnsi="Tahoma" w:cs="Tahoma"/>
          <w:sz w:val="24"/>
          <w:szCs w:val="24"/>
        </w:rPr>
      </w:pPr>
    </w:p>
    <w:p w14:paraId="449375E9" w14:textId="77777777" w:rsidR="004A24D2" w:rsidRDefault="004A24D2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Making recommendations to the RPB regarding bids for the regional projects fund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681F5118" w14:textId="77777777" w:rsidR="0029143A" w:rsidRDefault="0029143A" w:rsidP="0029143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147703AD" w14:textId="77777777" w:rsidR="00BF78A4" w:rsidRDefault="00BF78A4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24D2">
        <w:rPr>
          <w:rFonts w:ascii="Tahoma" w:hAnsi="Tahoma" w:cs="Tahoma"/>
          <w:sz w:val="24"/>
          <w:szCs w:val="24"/>
        </w:rPr>
        <w:t>Submitting the agreed programme to Welsh Government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34D4C449" w14:textId="77777777" w:rsidR="0029143A" w:rsidRPr="0029143A" w:rsidRDefault="0029143A" w:rsidP="0029143A">
      <w:pPr>
        <w:pStyle w:val="ListParagraph"/>
        <w:rPr>
          <w:rFonts w:ascii="Tahoma" w:hAnsi="Tahoma" w:cs="Tahoma"/>
          <w:sz w:val="24"/>
          <w:szCs w:val="24"/>
        </w:rPr>
      </w:pPr>
    </w:p>
    <w:p w14:paraId="617B0673" w14:textId="77777777" w:rsidR="00BF78A4" w:rsidRDefault="00E634C8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24D2">
        <w:rPr>
          <w:rFonts w:ascii="Tahoma" w:hAnsi="Tahoma" w:cs="Tahoma"/>
          <w:sz w:val="24"/>
          <w:szCs w:val="24"/>
        </w:rPr>
        <w:t>Eliciting</w:t>
      </w:r>
      <w:r w:rsidR="00BF78A4" w:rsidRPr="004A24D2">
        <w:rPr>
          <w:rFonts w:ascii="Tahoma" w:hAnsi="Tahoma" w:cs="Tahoma"/>
          <w:sz w:val="24"/>
          <w:szCs w:val="24"/>
        </w:rPr>
        <w:t xml:space="preserve"> the approval of Capital schemes by Welsh Government prior to commencement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47B35320" w14:textId="77777777" w:rsidR="00A6759F" w:rsidRPr="00A6759F" w:rsidRDefault="00A6759F" w:rsidP="00A6759F">
      <w:pPr>
        <w:pStyle w:val="ListParagraph"/>
        <w:rPr>
          <w:rFonts w:ascii="Tahoma" w:hAnsi="Tahoma" w:cs="Tahoma"/>
          <w:sz w:val="24"/>
          <w:szCs w:val="24"/>
        </w:rPr>
      </w:pPr>
    </w:p>
    <w:p w14:paraId="4588DB4D" w14:textId="77777777" w:rsidR="00A6759F" w:rsidRDefault="00A6759F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Coordinating the regional implementation and reporting of WCCIS</w:t>
      </w:r>
    </w:p>
    <w:p w14:paraId="2E51E94C" w14:textId="77777777" w:rsidR="00A6759F" w:rsidRPr="00A6759F" w:rsidRDefault="00A6759F" w:rsidP="00A6759F">
      <w:pPr>
        <w:pStyle w:val="ListParagraph"/>
        <w:rPr>
          <w:rFonts w:ascii="Tahoma" w:hAnsi="Tahoma" w:cs="Tahoma"/>
          <w:sz w:val="24"/>
          <w:szCs w:val="24"/>
        </w:rPr>
      </w:pPr>
    </w:p>
    <w:p w14:paraId="176FD7A9" w14:textId="77777777" w:rsidR="00A6759F" w:rsidRDefault="00A6759F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Ensuring reporting requirements are met in relation to the Integrated Autism service.</w:t>
      </w:r>
    </w:p>
    <w:p w14:paraId="38B13A13" w14:textId="77777777" w:rsidR="0029143A" w:rsidRPr="0029143A" w:rsidRDefault="0029143A" w:rsidP="0029143A">
      <w:pPr>
        <w:pStyle w:val="ListParagraph"/>
        <w:rPr>
          <w:rFonts w:ascii="Tahoma" w:hAnsi="Tahoma" w:cs="Tahoma"/>
          <w:sz w:val="24"/>
          <w:szCs w:val="24"/>
        </w:rPr>
      </w:pPr>
    </w:p>
    <w:p w14:paraId="020DAFEA" w14:textId="77777777" w:rsidR="00BF78A4" w:rsidRDefault="00D41B1F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24D2">
        <w:rPr>
          <w:rFonts w:ascii="Tahoma" w:hAnsi="Tahoma" w:cs="Tahoma"/>
          <w:sz w:val="24"/>
          <w:szCs w:val="24"/>
        </w:rPr>
        <w:t>Aggregating</w:t>
      </w:r>
      <w:r w:rsidR="00BF78A4" w:rsidRPr="004A24D2">
        <w:rPr>
          <w:rFonts w:ascii="Tahoma" w:hAnsi="Tahoma" w:cs="Tahoma"/>
          <w:sz w:val="24"/>
          <w:szCs w:val="24"/>
        </w:rPr>
        <w:t xml:space="preserve"> performance and financial information</w:t>
      </w:r>
      <w:r w:rsidR="00E634C8" w:rsidRPr="004A24D2">
        <w:rPr>
          <w:rFonts w:ascii="Tahoma" w:hAnsi="Tahoma" w:cs="Tahoma"/>
          <w:sz w:val="24"/>
          <w:szCs w:val="24"/>
        </w:rPr>
        <w:t xml:space="preserve"> submitted by partners</w:t>
      </w:r>
      <w:r w:rsidRPr="004A24D2">
        <w:rPr>
          <w:rFonts w:ascii="Tahoma" w:hAnsi="Tahoma" w:cs="Tahoma"/>
          <w:sz w:val="24"/>
          <w:szCs w:val="24"/>
        </w:rPr>
        <w:t>, including achieved outcomes,</w:t>
      </w:r>
      <w:r w:rsidR="00BF78A4" w:rsidRPr="004A24D2">
        <w:rPr>
          <w:rFonts w:ascii="Tahoma" w:hAnsi="Tahoma" w:cs="Tahoma"/>
          <w:sz w:val="24"/>
          <w:szCs w:val="24"/>
        </w:rPr>
        <w:t xml:space="preserve"> </w:t>
      </w:r>
      <w:r w:rsidRPr="004A24D2">
        <w:rPr>
          <w:rFonts w:ascii="Tahoma" w:hAnsi="Tahoma" w:cs="Tahoma"/>
          <w:sz w:val="24"/>
          <w:szCs w:val="24"/>
        </w:rPr>
        <w:t>into quarterly reports for consideration by the IPDB and signing-off by the RPB prior to submission to Welsh Government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622262A5" w14:textId="77777777" w:rsidR="0029143A" w:rsidRPr="0029143A" w:rsidRDefault="0029143A" w:rsidP="0029143A">
      <w:pPr>
        <w:pStyle w:val="ListParagraph"/>
        <w:rPr>
          <w:rFonts w:ascii="Tahoma" w:hAnsi="Tahoma" w:cs="Tahoma"/>
          <w:sz w:val="24"/>
          <w:szCs w:val="24"/>
        </w:rPr>
      </w:pPr>
    </w:p>
    <w:p w14:paraId="5C2F4E73" w14:textId="77777777" w:rsidR="0029143A" w:rsidRDefault="0029143A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Establishing and maintaining a regional risk register.</w:t>
      </w:r>
    </w:p>
    <w:p w14:paraId="1DE181F3" w14:textId="77777777" w:rsidR="0029143A" w:rsidRPr="0029143A" w:rsidRDefault="0029143A" w:rsidP="0029143A">
      <w:pPr>
        <w:pStyle w:val="ListParagraph"/>
        <w:rPr>
          <w:rFonts w:ascii="Tahoma" w:hAnsi="Tahoma" w:cs="Tahoma"/>
          <w:sz w:val="24"/>
          <w:szCs w:val="24"/>
        </w:rPr>
      </w:pPr>
    </w:p>
    <w:p w14:paraId="6F42F787" w14:textId="77777777" w:rsidR="00714FB1" w:rsidRDefault="00D41B1F" w:rsidP="004A24D2">
      <w:pPr>
        <w:pStyle w:val="ListParagraph"/>
        <w:numPr>
          <w:ilvl w:val="0"/>
          <w:numId w:val="3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24D2">
        <w:rPr>
          <w:rFonts w:ascii="Tahoma" w:hAnsi="Tahoma" w:cs="Tahoma"/>
          <w:sz w:val="24"/>
          <w:szCs w:val="24"/>
        </w:rPr>
        <w:t xml:space="preserve">Financial monitoring, </w:t>
      </w:r>
      <w:r w:rsidR="004A24D2" w:rsidRPr="004A24D2">
        <w:rPr>
          <w:rFonts w:ascii="Tahoma" w:hAnsi="Tahoma" w:cs="Tahoma"/>
          <w:sz w:val="24"/>
          <w:szCs w:val="24"/>
        </w:rPr>
        <w:t>which will involve:</w:t>
      </w:r>
      <w:r w:rsidRPr="004A24D2">
        <w:rPr>
          <w:rFonts w:ascii="Tahoma" w:hAnsi="Tahoma" w:cs="Tahoma"/>
          <w:sz w:val="24"/>
          <w:szCs w:val="24"/>
        </w:rPr>
        <w:t xml:space="preserve"> </w:t>
      </w:r>
    </w:p>
    <w:p w14:paraId="771EF558" w14:textId="177C89E7" w:rsidR="00685A6D" w:rsidRPr="00F77258" w:rsidRDefault="00685A6D" w:rsidP="00F77258">
      <w:pPr>
        <w:pStyle w:val="ListParagraph"/>
        <w:numPr>
          <w:ilvl w:val="0"/>
          <w:numId w:val="4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77258">
        <w:rPr>
          <w:rFonts w:ascii="Tahoma" w:hAnsi="Tahoma" w:cs="Tahoma"/>
          <w:sz w:val="24"/>
          <w:szCs w:val="24"/>
        </w:rPr>
        <w:t>Collating annual financial profiles submitted by all project leads</w:t>
      </w:r>
    </w:p>
    <w:p w14:paraId="79B7222F" w14:textId="2CB0D8DE" w:rsidR="00D41B1F" w:rsidRPr="004A24D2" w:rsidRDefault="00714FB1" w:rsidP="004A24D2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A24D2">
        <w:rPr>
          <w:rFonts w:ascii="Tahoma" w:hAnsi="Tahoma" w:cs="Tahoma"/>
          <w:sz w:val="24"/>
          <w:szCs w:val="24"/>
        </w:rPr>
        <w:t>M</w:t>
      </w:r>
      <w:r w:rsidR="00D41B1F" w:rsidRPr="004A24D2">
        <w:rPr>
          <w:rFonts w:ascii="Tahoma" w:hAnsi="Tahoma" w:cs="Tahoma"/>
          <w:sz w:val="24"/>
          <w:szCs w:val="24"/>
        </w:rPr>
        <w:t xml:space="preserve">onthly collation of legitimately-incurred expenditure by partners </w:t>
      </w:r>
      <w:r w:rsidR="000472F7">
        <w:rPr>
          <w:rFonts w:ascii="Tahoma" w:hAnsi="Tahoma" w:cs="Tahoma"/>
          <w:sz w:val="24"/>
          <w:szCs w:val="24"/>
        </w:rPr>
        <w:t xml:space="preserve">over the past month </w:t>
      </w:r>
      <w:r w:rsidR="00D41B1F" w:rsidRPr="004A24D2">
        <w:rPr>
          <w:rFonts w:ascii="Tahoma" w:hAnsi="Tahoma" w:cs="Tahoma"/>
          <w:sz w:val="24"/>
          <w:szCs w:val="24"/>
        </w:rPr>
        <w:t xml:space="preserve">and submission of invoices </w:t>
      </w:r>
      <w:r w:rsidR="00F77258">
        <w:rPr>
          <w:rFonts w:ascii="Tahoma" w:hAnsi="Tahoma" w:cs="Tahoma"/>
          <w:sz w:val="24"/>
          <w:szCs w:val="24"/>
        </w:rPr>
        <w:t xml:space="preserve">from the local authority partners </w:t>
      </w:r>
      <w:r w:rsidR="00D41B1F" w:rsidRPr="004A24D2">
        <w:rPr>
          <w:rFonts w:ascii="Tahoma" w:hAnsi="Tahoma" w:cs="Tahoma"/>
          <w:sz w:val="24"/>
          <w:szCs w:val="24"/>
        </w:rPr>
        <w:t>to HDUHB for reimbursement</w:t>
      </w:r>
      <w:r w:rsidRPr="004A24D2">
        <w:rPr>
          <w:rFonts w:ascii="Tahoma" w:hAnsi="Tahoma" w:cs="Tahoma"/>
          <w:sz w:val="24"/>
          <w:szCs w:val="24"/>
        </w:rPr>
        <w:t xml:space="preserve"> </w:t>
      </w:r>
    </w:p>
    <w:p w14:paraId="01A7509A" w14:textId="77777777" w:rsidR="004A24D2" w:rsidRPr="0029143A" w:rsidRDefault="00714FB1" w:rsidP="004A24D2">
      <w:pPr>
        <w:pStyle w:val="NoSpacing"/>
        <w:numPr>
          <w:ilvl w:val="0"/>
          <w:numId w:val="39"/>
        </w:numPr>
        <w:spacing w:after="240"/>
        <w:ind w:left="714" w:hanging="357"/>
        <w:contextualSpacing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Producing monthly expenditure reports and aggregating these on a quarterly basis for inclusion in quarterly progress reports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0ACBCA3D" w14:textId="77777777" w:rsidR="0029143A" w:rsidRPr="004A24D2" w:rsidRDefault="0029143A" w:rsidP="0029143A">
      <w:pPr>
        <w:pStyle w:val="NoSpacing"/>
        <w:spacing w:after="240"/>
        <w:ind w:left="714"/>
        <w:contextualSpacing/>
        <w:rPr>
          <w:rFonts w:ascii="Tahoma" w:hAnsi="Tahoma" w:cs="Tahoma"/>
          <w:bCs/>
          <w:sz w:val="24"/>
          <w:szCs w:val="24"/>
        </w:rPr>
      </w:pPr>
    </w:p>
    <w:p w14:paraId="471A32AB" w14:textId="77777777" w:rsidR="00D41B1F" w:rsidRPr="0029143A" w:rsidRDefault="00D41B1F" w:rsidP="004A24D2">
      <w:pPr>
        <w:pStyle w:val="NoSpacing"/>
        <w:numPr>
          <w:ilvl w:val="0"/>
          <w:numId w:val="38"/>
        </w:numPr>
        <w:spacing w:after="240"/>
        <w:ind w:left="357" w:hanging="357"/>
        <w:contextualSpacing/>
        <w:rPr>
          <w:rFonts w:ascii="Tahoma" w:hAnsi="Tahoma" w:cs="Tahoma"/>
          <w:bCs/>
          <w:sz w:val="24"/>
          <w:szCs w:val="24"/>
        </w:rPr>
      </w:pPr>
      <w:r w:rsidRPr="00714FB1">
        <w:rPr>
          <w:rFonts w:ascii="Tahoma" w:hAnsi="Tahoma" w:cs="Tahoma"/>
          <w:sz w:val="24"/>
          <w:szCs w:val="24"/>
        </w:rPr>
        <w:t>Developing mechanisms to facilitate the sharing of learning and effective practice emanating from funded projects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5316AB6A" w14:textId="77777777" w:rsidR="0029143A" w:rsidRPr="00714FB1" w:rsidRDefault="0029143A" w:rsidP="0029143A">
      <w:pPr>
        <w:pStyle w:val="NoSpacing"/>
        <w:spacing w:after="240"/>
        <w:ind w:left="357"/>
        <w:contextualSpacing/>
        <w:rPr>
          <w:rFonts w:ascii="Tahoma" w:hAnsi="Tahoma" w:cs="Tahoma"/>
          <w:bCs/>
          <w:sz w:val="24"/>
          <w:szCs w:val="24"/>
        </w:rPr>
      </w:pPr>
    </w:p>
    <w:p w14:paraId="27BAE936" w14:textId="5BC8FD25" w:rsidR="004A24D2" w:rsidRPr="0029143A" w:rsidRDefault="00714FB1" w:rsidP="004A24D2">
      <w:pPr>
        <w:pStyle w:val="NoSpacing"/>
        <w:numPr>
          <w:ilvl w:val="0"/>
          <w:numId w:val="38"/>
        </w:numPr>
        <w:ind w:left="357" w:hanging="357"/>
        <w:contextualSpacing/>
        <w:rPr>
          <w:rFonts w:ascii="Tahoma" w:hAnsi="Tahoma" w:cs="Tahoma"/>
          <w:sz w:val="24"/>
          <w:szCs w:val="24"/>
        </w:rPr>
      </w:pPr>
      <w:r w:rsidRPr="004A24D2">
        <w:rPr>
          <w:rFonts w:ascii="Tahoma" w:hAnsi="Tahoma" w:cs="Tahoma"/>
          <w:sz w:val="24"/>
          <w:szCs w:val="24"/>
        </w:rPr>
        <w:t xml:space="preserve">Facilitating regular meetings of nominated ICF leads to </w:t>
      </w:r>
      <w:r w:rsidRPr="004A24D2">
        <w:rPr>
          <w:rFonts w:ascii="Tahoma" w:hAnsi="Tahoma" w:cs="Tahoma"/>
          <w:bCs/>
          <w:sz w:val="24"/>
          <w:szCs w:val="24"/>
        </w:rPr>
        <w:t>share learning and outcomes, contribute to performance management and evaluation and develop proposals for future</w:t>
      </w:r>
      <w:r w:rsidR="00685A6D">
        <w:rPr>
          <w:rFonts w:ascii="Tahoma" w:hAnsi="Tahoma" w:cs="Tahoma"/>
          <w:bCs/>
          <w:sz w:val="24"/>
          <w:szCs w:val="24"/>
        </w:rPr>
        <w:t xml:space="preserve"> regional</w:t>
      </w:r>
      <w:r w:rsidRPr="004A24D2">
        <w:rPr>
          <w:rFonts w:ascii="Tahoma" w:hAnsi="Tahoma" w:cs="Tahoma"/>
          <w:bCs/>
          <w:sz w:val="24"/>
          <w:szCs w:val="24"/>
        </w:rPr>
        <w:t xml:space="preserve"> </w:t>
      </w:r>
      <w:r w:rsidR="00F77258">
        <w:rPr>
          <w:rFonts w:ascii="Tahoma" w:hAnsi="Tahoma" w:cs="Tahoma"/>
          <w:bCs/>
          <w:sz w:val="24"/>
          <w:szCs w:val="24"/>
        </w:rPr>
        <w:t xml:space="preserve">projects. </w:t>
      </w:r>
      <w:r w:rsidR="00685A6D">
        <w:rPr>
          <w:rFonts w:ascii="Tahoma" w:hAnsi="Tahoma" w:cs="Tahoma"/>
          <w:bCs/>
          <w:sz w:val="24"/>
          <w:szCs w:val="24"/>
        </w:rPr>
        <w:t xml:space="preserve"> </w:t>
      </w:r>
    </w:p>
    <w:p w14:paraId="48917F14" w14:textId="77777777" w:rsidR="0029143A" w:rsidRDefault="0029143A" w:rsidP="0029143A">
      <w:pPr>
        <w:pStyle w:val="NoSpacing"/>
        <w:ind w:left="357"/>
        <w:contextualSpacing/>
        <w:rPr>
          <w:rFonts w:ascii="Tahoma" w:hAnsi="Tahoma" w:cs="Tahoma"/>
          <w:sz w:val="24"/>
          <w:szCs w:val="24"/>
        </w:rPr>
      </w:pPr>
    </w:p>
    <w:p w14:paraId="10C50087" w14:textId="77777777" w:rsidR="00D41B1F" w:rsidRPr="004A24D2" w:rsidRDefault="00D41B1F" w:rsidP="004A24D2">
      <w:pPr>
        <w:pStyle w:val="NoSpacing"/>
        <w:numPr>
          <w:ilvl w:val="0"/>
          <w:numId w:val="38"/>
        </w:numPr>
        <w:ind w:left="357" w:hanging="357"/>
        <w:contextualSpacing/>
        <w:rPr>
          <w:rFonts w:ascii="Tahoma" w:hAnsi="Tahoma" w:cs="Tahoma"/>
          <w:sz w:val="24"/>
          <w:szCs w:val="24"/>
        </w:rPr>
      </w:pPr>
      <w:r w:rsidRPr="004A24D2">
        <w:rPr>
          <w:rFonts w:ascii="Tahoma" w:hAnsi="Tahoma" w:cs="Tahoma"/>
          <w:sz w:val="24"/>
          <w:szCs w:val="24"/>
        </w:rPr>
        <w:t>Representing the region in national discussions with Welsh Government and others in relation to the ICF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70B201D9" w14:textId="77777777" w:rsidR="00D41B1F" w:rsidRPr="00BF78A4" w:rsidRDefault="00D41B1F" w:rsidP="00BF78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7FDD49E" w14:textId="414C3C68" w:rsidR="00E634C8" w:rsidRDefault="00E634C8" w:rsidP="00E634C8">
      <w:pPr>
        <w:pStyle w:val="NoSpacing"/>
        <w:spacing w:after="240"/>
        <w:rPr>
          <w:rFonts w:ascii="Tahoma" w:hAnsi="Tahoma" w:cs="Tahoma"/>
          <w:bCs/>
          <w:sz w:val="24"/>
          <w:szCs w:val="24"/>
        </w:rPr>
      </w:pPr>
      <w:r w:rsidRPr="00E634C8">
        <w:rPr>
          <w:rFonts w:ascii="Tahoma" w:hAnsi="Tahoma" w:cs="Tahoma"/>
          <w:b/>
          <w:bCs/>
          <w:sz w:val="24"/>
          <w:szCs w:val="24"/>
        </w:rPr>
        <w:t>Hywel Dda University Health Board</w:t>
      </w:r>
      <w:r w:rsidRPr="003C513A">
        <w:rPr>
          <w:rFonts w:ascii="Tahoma" w:hAnsi="Tahoma" w:cs="Tahoma"/>
          <w:bCs/>
          <w:sz w:val="24"/>
          <w:szCs w:val="24"/>
        </w:rPr>
        <w:t xml:space="preserve"> </w:t>
      </w:r>
      <w:r w:rsidR="00240E0C" w:rsidRPr="00240E0C">
        <w:rPr>
          <w:rFonts w:ascii="Tahoma" w:hAnsi="Tahoma" w:cs="Tahoma"/>
          <w:b/>
          <w:bCs/>
          <w:sz w:val="24"/>
          <w:szCs w:val="24"/>
        </w:rPr>
        <w:t>(HDUHB)</w:t>
      </w:r>
      <w:r w:rsidR="00240E0C">
        <w:rPr>
          <w:rFonts w:ascii="Tahoma" w:hAnsi="Tahoma" w:cs="Tahoma"/>
          <w:bCs/>
          <w:sz w:val="24"/>
          <w:szCs w:val="24"/>
        </w:rPr>
        <w:t xml:space="preserve"> </w:t>
      </w:r>
      <w:r w:rsidRPr="003C513A">
        <w:rPr>
          <w:rFonts w:ascii="Tahoma" w:hAnsi="Tahoma" w:cs="Tahoma"/>
          <w:bCs/>
          <w:sz w:val="24"/>
          <w:szCs w:val="24"/>
        </w:rPr>
        <w:t xml:space="preserve">will </w:t>
      </w:r>
      <w:r w:rsidRPr="0084766F">
        <w:rPr>
          <w:rFonts w:ascii="Tahoma" w:hAnsi="Tahoma" w:cs="Tahoma"/>
          <w:bCs/>
          <w:sz w:val="24"/>
          <w:szCs w:val="24"/>
        </w:rPr>
        <w:t>hold the funds issued b</w:t>
      </w:r>
      <w:r>
        <w:rPr>
          <w:rFonts w:ascii="Tahoma" w:hAnsi="Tahoma" w:cs="Tahoma"/>
          <w:bCs/>
          <w:sz w:val="24"/>
          <w:szCs w:val="24"/>
        </w:rPr>
        <w:t>y</w:t>
      </w:r>
      <w:r w:rsidRPr="0084766F">
        <w:rPr>
          <w:rFonts w:ascii="Tahoma" w:hAnsi="Tahoma" w:cs="Tahoma"/>
          <w:bCs/>
          <w:sz w:val="24"/>
          <w:szCs w:val="24"/>
        </w:rPr>
        <w:t xml:space="preserve"> Welsh Government for th</w:t>
      </w:r>
      <w:r w:rsidRPr="003C513A">
        <w:rPr>
          <w:rFonts w:ascii="Tahoma" w:hAnsi="Tahoma" w:cs="Tahoma"/>
          <w:bCs/>
          <w:sz w:val="24"/>
          <w:szCs w:val="24"/>
        </w:rPr>
        <w:t xml:space="preserve">e </w:t>
      </w:r>
      <w:r w:rsidR="0029143A">
        <w:rPr>
          <w:rFonts w:ascii="Tahoma" w:hAnsi="Tahoma" w:cs="Tahoma"/>
          <w:bCs/>
          <w:sz w:val="24"/>
          <w:szCs w:val="24"/>
        </w:rPr>
        <w:t>ICF</w:t>
      </w:r>
      <w:r w:rsidRPr="003C513A">
        <w:rPr>
          <w:rFonts w:ascii="Tahoma" w:hAnsi="Tahoma" w:cs="Tahoma"/>
          <w:bCs/>
          <w:sz w:val="24"/>
          <w:szCs w:val="24"/>
        </w:rPr>
        <w:t xml:space="preserve"> and will administer the fund on behalf of the </w:t>
      </w:r>
      <w:r>
        <w:rPr>
          <w:rFonts w:ascii="Tahoma" w:hAnsi="Tahoma" w:cs="Tahoma"/>
          <w:bCs/>
          <w:sz w:val="24"/>
          <w:szCs w:val="24"/>
        </w:rPr>
        <w:t xml:space="preserve">West Wales </w:t>
      </w:r>
      <w:r w:rsidR="00E11608">
        <w:rPr>
          <w:rFonts w:ascii="Tahoma" w:hAnsi="Tahoma" w:cs="Tahoma"/>
          <w:bCs/>
          <w:sz w:val="24"/>
          <w:szCs w:val="24"/>
        </w:rPr>
        <w:t xml:space="preserve">Care </w:t>
      </w:r>
      <w:r w:rsidRPr="003C513A">
        <w:rPr>
          <w:rFonts w:ascii="Tahoma" w:hAnsi="Tahoma" w:cs="Tahoma"/>
          <w:bCs/>
          <w:sz w:val="24"/>
          <w:szCs w:val="24"/>
        </w:rPr>
        <w:t>Partnership.</w:t>
      </w:r>
      <w:r>
        <w:rPr>
          <w:rFonts w:ascii="Tahoma" w:hAnsi="Tahoma" w:cs="Tahoma"/>
          <w:bCs/>
          <w:sz w:val="24"/>
          <w:szCs w:val="24"/>
        </w:rPr>
        <w:t xml:space="preserve"> This will involve:</w:t>
      </w:r>
    </w:p>
    <w:p w14:paraId="5FD2BC17" w14:textId="77777777" w:rsidR="00E634C8" w:rsidRDefault="00E634C8" w:rsidP="0029143A">
      <w:pPr>
        <w:pStyle w:val="NoSpacing"/>
        <w:numPr>
          <w:ilvl w:val="0"/>
          <w:numId w:val="41"/>
        </w:numPr>
        <w:spacing w:after="2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Paying monthly, validated invoices submitted by local authority partners for reimbursement of their incurred costs and those of third sector partners in delivering the programme</w:t>
      </w:r>
      <w:r w:rsidR="0029143A">
        <w:rPr>
          <w:rFonts w:ascii="Tahoma" w:hAnsi="Tahoma" w:cs="Tahoma"/>
          <w:bCs/>
          <w:sz w:val="24"/>
          <w:szCs w:val="24"/>
        </w:rPr>
        <w:t>.</w:t>
      </w:r>
    </w:p>
    <w:p w14:paraId="3286A096" w14:textId="77777777" w:rsidR="00E634C8" w:rsidRDefault="00E634C8" w:rsidP="0029143A">
      <w:pPr>
        <w:pStyle w:val="NoSpacing"/>
        <w:numPr>
          <w:ilvl w:val="0"/>
          <w:numId w:val="41"/>
        </w:numPr>
        <w:spacing w:after="2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Effecting internal transfers to meet validated incurred costs by the Health Board in delivering the programme</w:t>
      </w:r>
      <w:r w:rsidR="0029143A">
        <w:rPr>
          <w:rFonts w:ascii="Tahoma" w:hAnsi="Tahoma" w:cs="Tahoma"/>
          <w:bCs/>
          <w:sz w:val="24"/>
          <w:szCs w:val="24"/>
        </w:rPr>
        <w:t>.</w:t>
      </w:r>
    </w:p>
    <w:p w14:paraId="71CB7959" w14:textId="77777777" w:rsidR="00E634C8" w:rsidRPr="007A231D" w:rsidRDefault="00E634C8" w:rsidP="00E634C8">
      <w:pPr>
        <w:pStyle w:val="NoSpacing"/>
        <w:spacing w:after="240"/>
        <w:rPr>
          <w:rFonts w:ascii="Tahoma" w:hAnsi="Tahoma" w:cs="Tahoma"/>
          <w:b/>
          <w:bCs/>
          <w:sz w:val="24"/>
          <w:szCs w:val="24"/>
        </w:rPr>
      </w:pPr>
      <w:r w:rsidRPr="007A231D">
        <w:rPr>
          <w:rFonts w:ascii="Tahoma" w:hAnsi="Tahoma" w:cs="Tahoma"/>
          <w:b/>
          <w:bCs/>
          <w:sz w:val="24"/>
          <w:szCs w:val="24"/>
        </w:rPr>
        <w:lastRenderedPageBreak/>
        <w:t>Project initiation</w:t>
      </w:r>
      <w:r w:rsidR="0029143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7A231D">
        <w:rPr>
          <w:rFonts w:ascii="Tahoma" w:hAnsi="Tahoma" w:cs="Tahoma"/>
          <w:b/>
          <w:bCs/>
          <w:sz w:val="24"/>
          <w:szCs w:val="24"/>
        </w:rPr>
        <w:t>management</w:t>
      </w:r>
      <w:r w:rsidR="0029143A">
        <w:rPr>
          <w:rFonts w:ascii="Tahoma" w:hAnsi="Tahoma" w:cs="Tahoma"/>
          <w:b/>
          <w:bCs/>
          <w:sz w:val="24"/>
          <w:szCs w:val="24"/>
        </w:rPr>
        <w:t xml:space="preserve"> and reporting</w:t>
      </w:r>
    </w:p>
    <w:p w14:paraId="25FB49E3" w14:textId="77777777" w:rsidR="007A231D" w:rsidRPr="00A11F1A" w:rsidRDefault="007A231D" w:rsidP="007A231D">
      <w:pPr>
        <w:pStyle w:val="NoSpacing"/>
        <w:spacing w:after="240"/>
        <w:rPr>
          <w:rFonts w:ascii="Tahoma" w:hAnsi="Tahoma" w:cs="Tahoma"/>
          <w:sz w:val="24"/>
          <w:szCs w:val="24"/>
        </w:rPr>
      </w:pPr>
      <w:r w:rsidRPr="0029143A">
        <w:rPr>
          <w:rFonts w:ascii="Tahoma" w:hAnsi="Tahoma" w:cs="Tahoma"/>
          <w:b/>
          <w:bCs/>
          <w:sz w:val="24"/>
          <w:szCs w:val="24"/>
        </w:rPr>
        <w:t>Local Authority and Health Board partners</w:t>
      </w:r>
      <w:r w:rsidRPr="00A11F1A">
        <w:rPr>
          <w:rFonts w:ascii="Tahoma" w:hAnsi="Tahoma" w:cs="Tahoma"/>
          <w:bCs/>
          <w:sz w:val="24"/>
          <w:szCs w:val="24"/>
        </w:rPr>
        <w:t xml:space="preserve"> will</w:t>
      </w:r>
      <w:r>
        <w:rPr>
          <w:rFonts w:ascii="Tahoma" w:hAnsi="Tahoma" w:cs="Tahoma"/>
          <w:bCs/>
          <w:sz w:val="24"/>
          <w:szCs w:val="24"/>
        </w:rPr>
        <w:t xml:space="preserve"> be jointly responsible for the development and management of projects in partnership with other stakeholders as appropriate, to be delivered with the available funding. This will involve:</w:t>
      </w:r>
    </w:p>
    <w:p w14:paraId="344E5B5D" w14:textId="1BFC51F5" w:rsidR="0029143A" w:rsidRPr="00E634C8" w:rsidRDefault="0029143A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Submitting proposals for </w:t>
      </w:r>
      <w:r w:rsidR="00685A6D">
        <w:rPr>
          <w:rFonts w:ascii="Tahoma" w:hAnsi="Tahoma" w:cs="Tahoma"/>
          <w:bCs/>
          <w:sz w:val="24"/>
          <w:szCs w:val="24"/>
        </w:rPr>
        <w:t xml:space="preserve">regional </w:t>
      </w:r>
      <w:r>
        <w:rPr>
          <w:rFonts w:ascii="Tahoma" w:hAnsi="Tahoma" w:cs="Tahoma"/>
          <w:bCs/>
          <w:sz w:val="24"/>
          <w:szCs w:val="24"/>
        </w:rPr>
        <w:t xml:space="preserve">projects </w:t>
      </w:r>
      <w:r w:rsidR="00377F48">
        <w:rPr>
          <w:rFonts w:ascii="Tahoma" w:hAnsi="Tahoma" w:cs="Tahoma"/>
          <w:bCs/>
          <w:sz w:val="24"/>
          <w:szCs w:val="24"/>
        </w:rPr>
        <w:t xml:space="preserve">that contribute to the Area Plan </w:t>
      </w:r>
      <w:r>
        <w:rPr>
          <w:rFonts w:ascii="Tahoma" w:hAnsi="Tahoma" w:cs="Tahoma"/>
          <w:bCs/>
          <w:sz w:val="24"/>
          <w:szCs w:val="24"/>
        </w:rPr>
        <w:t>to the RCU for consideration by the RPB.</w:t>
      </w:r>
    </w:p>
    <w:p w14:paraId="3D13C6B8" w14:textId="77777777" w:rsidR="0029143A" w:rsidRPr="0029143A" w:rsidRDefault="0029143A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Jointly agreeing projects to be funded through identified local governance.</w:t>
      </w:r>
    </w:p>
    <w:p w14:paraId="3ABB42B5" w14:textId="77777777" w:rsidR="007A231D" w:rsidRPr="007A231D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Providing the RCU with terms of reference of local forums at which funding decisions are taken</w:t>
      </w:r>
      <w:r w:rsidR="0029143A">
        <w:rPr>
          <w:rFonts w:ascii="Tahoma" w:hAnsi="Tahoma" w:cs="Tahoma"/>
          <w:bCs/>
          <w:sz w:val="24"/>
          <w:szCs w:val="24"/>
        </w:rPr>
        <w:t>.</w:t>
      </w:r>
    </w:p>
    <w:p w14:paraId="3CFAE6A1" w14:textId="77777777" w:rsidR="007A231D" w:rsidRPr="00A11F1A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Submitting minutes of meetings of the above forums recording funding decisions</w:t>
      </w:r>
      <w:r w:rsidR="0029143A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006E9645" w14:textId="64A1FD8D" w:rsidR="007A231D" w:rsidRPr="00A11F1A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Completing Project </w:t>
      </w:r>
      <w:r w:rsidR="00377F48">
        <w:rPr>
          <w:rFonts w:ascii="Tahoma" w:hAnsi="Tahoma" w:cs="Tahoma"/>
          <w:bCs/>
          <w:sz w:val="24"/>
          <w:szCs w:val="24"/>
        </w:rPr>
        <w:t>Brief</w:t>
      </w:r>
      <w:r>
        <w:rPr>
          <w:rFonts w:ascii="Tahoma" w:hAnsi="Tahoma" w:cs="Tahoma"/>
          <w:bCs/>
          <w:sz w:val="24"/>
          <w:szCs w:val="24"/>
        </w:rPr>
        <w:t xml:space="preserve"> and Reporting Templates provided by the </w:t>
      </w:r>
      <w:r w:rsidR="00E11608">
        <w:rPr>
          <w:rFonts w:ascii="Tahoma" w:hAnsi="Tahoma" w:cs="Tahoma"/>
          <w:bCs/>
          <w:sz w:val="24"/>
          <w:szCs w:val="24"/>
        </w:rPr>
        <w:t>RCU</w:t>
      </w:r>
      <w:r w:rsidR="0029143A">
        <w:rPr>
          <w:rFonts w:ascii="Tahoma" w:hAnsi="Tahoma" w:cs="Tahoma"/>
          <w:bCs/>
          <w:sz w:val="24"/>
          <w:szCs w:val="24"/>
        </w:rPr>
        <w:t>.</w:t>
      </w:r>
    </w:p>
    <w:p w14:paraId="2D877822" w14:textId="77777777" w:rsidR="007A231D" w:rsidRPr="00A11F1A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Evidencing that projects meet the criteria of the Fund</w:t>
      </w:r>
      <w:r w:rsidR="0029143A">
        <w:rPr>
          <w:rFonts w:ascii="Tahoma" w:hAnsi="Tahoma" w:cs="Tahoma"/>
          <w:bCs/>
          <w:sz w:val="24"/>
          <w:szCs w:val="24"/>
        </w:rPr>
        <w:t>.</w:t>
      </w:r>
    </w:p>
    <w:p w14:paraId="41188A7E" w14:textId="77777777" w:rsidR="007A231D" w:rsidRPr="00A11F1A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For each project, providing information on local project management arrangements, budgets and spend profiles, aims, objectives and key outcomes, milestones, additional funding and plans for project sustainability</w:t>
      </w:r>
      <w:r w:rsidR="0029143A">
        <w:rPr>
          <w:rFonts w:ascii="Tahoma" w:hAnsi="Tahoma" w:cs="Tahoma"/>
          <w:bCs/>
          <w:sz w:val="24"/>
          <w:szCs w:val="24"/>
        </w:rPr>
        <w:t>.</w:t>
      </w:r>
    </w:p>
    <w:p w14:paraId="6585D674" w14:textId="1E80371C" w:rsidR="007A231D" w:rsidRPr="00A11F1A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Identifying a Lead Officer for </w:t>
      </w:r>
      <w:r w:rsidR="00E11608">
        <w:rPr>
          <w:rFonts w:ascii="Tahoma" w:hAnsi="Tahoma" w:cs="Tahoma"/>
          <w:bCs/>
          <w:sz w:val="24"/>
          <w:szCs w:val="24"/>
        </w:rPr>
        <w:t>each LA area</w:t>
      </w:r>
      <w:r>
        <w:rPr>
          <w:rFonts w:ascii="Tahoma" w:hAnsi="Tahoma" w:cs="Tahoma"/>
          <w:bCs/>
          <w:sz w:val="24"/>
          <w:szCs w:val="24"/>
        </w:rPr>
        <w:t xml:space="preserve"> who will be the principal point of contact with the </w:t>
      </w:r>
      <w:r w:rsidR="00E11608">
        <w:rPr>
          <w:rFonts w:ascii="Tahoma" w:hAnsi="Tahoma" w:cs="Tahoma"/>
          <w:bCs/>
          <w:sz w:val="24"/>
          <w:szCs w:val="24"/>
        </w:rPr>
        <w:t xml:space="preserve">RCU for purposes of reporting, </w:t>
      </w:r>
      <w:r>
        <w:rPr>
          <w:rFonts w:ascii="Tahoma" w:hAnsi="Tahoma" w:cs="Tahoma"/>
          <w:bCs/>
          <w:sz w:val="24"/>
          <w:szCs w:val="24"/>
        </w:rPr>
        <w:t xml:space="preserve">accountability </w:t>
      </w:r>
      <w:r w:rsidR="00E11608">
        <w:rPr>
          <w:rFonts w:ascii="Tahoma" w:hAnsi="Tahoma" w:cs="Tahoma"/>
          <w:bCs/>
          <w:sz w:val="24"/>
          <w:szCs w:val="24"/>
        </w:rPr>
        <w:t>and practice sharing etc</w:t>
      </w:r>
      <w:r w:rsidR="0029143A">
        <w:rPr>
          <w:rFonts w:ascii="Tahoma" w:hAnsi="Tahoma" w:cs="Tahoma"/>
          <w:bCs/>
          <w:sz w:val="24"/>
          <w:szCs w:val="24"/>
        </w:rPr>
        <w:t>.</w:t>
      </w:r>
    </w:p>
    <w:p w14:paraId="5A811E05" w14:textId="77777777" w:rsidR="007A231D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risks associated with each project, maintaining an up to date risk register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266985A7" w14:textId="77777777" w:rsidR="007A231D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staff and other resources and putting appropriate transitional/ succession arrangements in place to support projects beyond the funding period as appropriate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3939175C" w14:textId="77777777" w:rsidR="007A231D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Monitoring delivery of activity and associated expenditure and mitigating identified risks to ensure timely delivery of identified objectives and outcomes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5E41E708" w14:textId="77777777" w:rsidR="007A231D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Submitting monthly statements of legitimately-incurred expenditure </w:t>
      </w:r>
      <w:r w:rsidR="000472F7">
        <w:rPr>
          <w:rFonts w:ascii="Tahoma" w:hAnsi="Tahoma" w:cs="Tahoma"/>
          <w:sz w:val="24"/>
          <w:szCs w:val="24"/>
        </w:rPr>
        <w:t xml:space="preserve">for the previous month </w:t>
      </w:r>
      <w:r>
        <w:rPr>
          <w:rFonts w:ascii="Tahoma" w:hAnsi="Tahoma" w:cs="Tahoma"/>
          <w:sz w:val="24"/>
          <w:szCs w:val="24"/>
        </w:rPr>
        <w:t xml:space="preserve">with appropriate backing evidence to the </w:t>
      </w:r>
      <w:r w:rsidR="000472F7">
        <w:rPr>
          <w:rFonts w:ascii="Tahoma" w:hAnsi="Tahoma" w:cs="Tahoma"/>
          <w:sz w:val="24"/>
          <w:szCs w:val="24"/>
        </w:rPr>
        <w:t>RCU</w:t>
      </w:r>
      <w:r>
        <w:rPr>
          <w:rFonts w:ascii="Tahoma" w:hAnsi="Tahoma" w:cs="Tahoma"/>
          <w:sz w:val="24"/>
          <w:szCs w:val="24"/>
        </w:rPr>
        <w:t xml:space="preserve"> for validation (Local authorities to provide information in relation to their expenditure and that of non-Health Board partners; Hywel Dda University Health Board to provide information in relation to its expenditure)</w:t>
      </w:r>
      <w:r w:rsidR="0029143A">
        <w:rPr>
          <w:rFonts w:ascii="Tahoma" w:hAnsi="Tahoma" w:cs="Tahoma"/>
          <w:sz w:val="24"/>
          <w:szCs w:val="24"/>
        </w:rPr>
        <w:t>.</w:t>
      </w:r>
    </w:p>
    <w:p w14:paraId="21490A1B" w14:textId="77777777" w:rsidR="007A231D" w:rsidRPr="0084766F" w:rsidRDefault="00C52DEF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Submitting monthly invoices, approved by </w:t>
      </w:r>
      <w:r w:rsidR="007A231D" w:rsidRPr="0084766F">
        <w:rPr>
          <w:rFonts w:ascii="Tahoma" w:hAnsi="Tahoma" w:cs="Tahoma"/>
          <w:bCs/>
          <w:sz w:val="24"/>
          <w:szCs w:val="24"/>
        </w:rPr>
        <w:t>Directors of Finance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0472F7">
        <w:rPr>
          <w:rFonts w:ascii="Tahoma" w:hAnsi="Tahoma" w:cs="Tahoma"/>
          <w:bCs/>
          <w:sz w:val="24"/>
          <w:szCs w:val="24"/>
        </w:rPr>
        <w:t xml:space="preserve">(DOF) </w:t>
      </w:r>
      <w:r>
        <w:rPr>
          <w:rFonts w:ascii="Tahoma" w:hAnsi="Tahoma" w:cs="Tahoma"/>
          <w:bCs/>
          <w:sz w:val="24"/>
          <w:szCs w:val="24"/>
        </w:rPr>
        <w:t>and reflecting legitimately-incurred expenditure for the previous month,</w:t>
      </w:r>
      <w:r w:rsidR="007A231D" w:rsidRPr="0084766F">
        <w:rPr>
          <w:rFonts w:ascii="Tahoma" w:hAnsi="Tahoma" w:cs="Tahoma"/>
          <w:bCs/>
          <w:sz w:val="24"/>
          <w:szCs w:val="24"/>
        </w:rPr>
        <w:t xml:space="preserve"> to the </w:t>
      </w:r>
      <w:r>
        <w:rPr>
          <w:rFonts w:ascii="Tahoma" w:hAnsi="Tahoma" w:cs="Tahoma"/>
          <w:bCs/>
          <w:sz w:val="24"/>
          <w:szCs w:val="24"/>
        </w:rPr>
        <w:t>RCU</w:t>
      </w:r>
      <w:r w:rsidR="007A231D">
        <w:rPr>
          <w:rFonts w:ascii="Tahoma" w:hAnsi="Tahoma" w:cs="Tahoma"/>
          <w:bCs/>
          <w:sz w:val="24"/>
          <w:szCs w:val="24"/>
        </w:rPr>
        <w:t xml:space="preserve"> for forwarding to HDUHB</w:t>
      </w:r>
      <w:r w:rsidR="007A231D" w:rsidRPr="0084766F">
        <w:rPr>
          <w:rFonts w:ascii="Tahoma" w:hAnsi="Tahoma" w:cs="Tahoma"/>
          <w:bCs/>
          <w:sz w:val="24"/>
          <w:szCs w:val="24"/>
        </w:rPr>
        <w:t xml:space="preserve">. </w:t>
      </w:r>
      <w:r w:rsidR="000472F7">
        <w:rPr>
          <w:rFonts w:ascii="Tahoma" w:hAnsi="Tahoma" w:cs="Tahoma"/>
          <w:bCs/>
          <w:sz w:val="24"/>
          <w:szCs w:val="24"/>
        </w:rPr>
        <w:t>DOF</w:t>
      </w:r>
      <w:r w:rsidR="007A231D" w:rsidRPr="0084766F">
        <w:rPr>
          <w:rFonts w:ascii="Tahoma" w:hAnsi="Tahoma" w:cs="Tahoma"/>
          <w:bCs/>
          <w:sz w:val="24"/>
          <w:szCs w:val="24"/>
        </w:rPr>
        <w:t xml:space="preserve"> will need to ensure that the invoices submitted are in line with the terms of the grant and are supported by </w:t>
      </w:r>
      <w:r w:rsidR="007A231D" w:rsidRPr="0084766F">
        <w:rPr>
          <w:rFonts w:ascii="Tahoma" w:hAnsi="Tahoma" w:cs="Tahoma"/>
          <w:bCs/>
          <w:sz w:val="24"/>
          <w:szCs w:val="24"/>
        </w:rPr>
        <w:lastRenderedPageBreak/>
        <w:t>backing documentation that will satisfy the needs of internal and external auditors.</w:t>
      </w:r>
    </w:p>
    <w:p w14:paraId="72EB6C0C" w14:textId="37CEF8DA" w:rsidR="007A231D" w:rsidRPr="0084766F" w:rsidRDefault="000472F7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Ensuring that their o</w:t>
      </w:r>
      <w:r w:rsidR="007A231D" w:rsidRPr="0084766F">
        <w:rPr>
          <w:rFonts w:ascii="Tahoma" w:hAnsi="Tahoma" w:cs="Tahoma"/>
          <w:bCs/>
          <w:sz w:val="24"/>
          <w:szCs w:val="24"/>
        </w:rPr>
        <w:t>rganisations</w:t>
      </w:r>
      <w:r>
        <w:rPr>
          <w:rFonts w:ascii="Tahoma" w:hAnsi="Tahoma" w:cs="Tahoma"/>
          <w:bCs/>
          <w:sz w:val="24"/>
          <w:szCs w:val="24"/>
        </w:rPr>
        <w:t xml:space="preserve"> and/ or other partners</w:t>
      </w:r>
      <w:r w:rsidR="007A231D" w:rsidRPr="0084766F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do</w:t>
      </w:r>
      <w:r w:rsidR="007A231D" w:rsidRPr="0084766F">
        <w:rPr>
          <w:rFonts w:ascii="Tahoma" w:hAnsi="Tahoma" w:cs="Tahoma"/>
          <w:bCs/>
          <w:sz w:val="24"/>
          <w:szCs w:val="24"/>
        </w:rPr>
        <w:t xml:space="preserve"> not spend more than the projects funds available to them </w:t>
      </w:r>
      <w:r>
        <w:rPr>
          <w:rFonts w:ascii="Tahoma" w:hAnsi="Tahoma" w:cs="Tahoma"/>
          <w:bCs/>
          <w:sz w:val="24"/>
          <w:szCs w:val="24"/>
        </w:rPr>
        <w:t>through the ICF</w:t>
      </w:r>
      <w:r w:rsidR="007A231D" w:rsidRPr="0084766F">
        <w:rPr>
          <w:rFonts w:ascii="Tahoma" w:hAnsi="Tahoma" w:cs="Tahoma"/>
          <w:bCs/>
          <w:sz w:val="24"/>
          <w:szCs w:val="24"/>
        </w:rPr>
        <w:t xml:space="preserve">. Any such overspends will need to be met by the partner that has incurred </w:t>
      </w:r>
      <w:proofErr w:type="gramStart"/>
      <w:r w:rsidR="007A231D" w:rsidRPr="0084766F">
        <w:rPr>
          <w:rFonts w:ascii="Tahoma" w:hAnsi="Tahoma" w:cs="Tahoma"/>
          <w:bCs/>
          <w:sz w:val="24"/>
          <w:szCs w:val="24"/>
        </w:rPr>
        <w:t>the</w:t>
      </w:r>
      <w:r w:rsidR="00E11608">
        <w:rPr>
          <w:rFonts w:ascii="Tahoma" w:hAnsi="Tahoma" w:cs="Tahoma"/>
          <w:bCs/>
          <w:sz w:val="24"/>
          <w:szCs w:val="24"/>
        </w:rPr>
        <w:t xml:space="preserve"> </w:t>
      </w:r>
      <w:r w:rsidR="007A231D" w:rsidRPr="0084766F">
        <w:rPr>
          <w:rFonts w:ascii="Tahoma" w:hAnsi="Tahoma" w:cs="Tahoma"/>
          <w:bCs/>
          <w:sz w:val="24"/>
          <w:szCs w:val="24"/>
        </w:rPr>
        <w:t>overspend</w:t>
      </w:r>
      <w:proofErr w:type="gramEnd"/>
      <w:r w:rsidR="007A231D" w:rsidRPr="0084766F">
        <w:rPr>
          <w:rFonts w:ascii="Tahoma" w:hAnsi="Tahoma" w:cs="Tahoma"/>
          <w:bCs/>
          <w:sz w:val="24"/>
          <w:szCs w:val="24"/>
        </w:rPr>
        <w:t>.</w:t>
      </w:r>
    </w:p>
    <w:p w14:paraId="4C9D0C02" w14:textId="059E0D9A" w:rsidR="000472F7" w:rsidRPr="00F77258" w:rsidRDefault="000472F7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 w:rsidRPr="00F77258">
        <w:rPr>
          <w:rFonts w:ascii="Tahoma" w:hAnsi="Tahoma" w:cs="Tahoma"/>
          <w:sz w:val="24"/>
          <w:szCs w:val="24"/>
        </w:rPr>
        <w:t xml:space="preserve">Managing potential overspends, underspends and slippage, obtaining formal approval through recognised local and regional governance, proposed reallocation of underspend to eligible projects and submitting these for endorsement by the </w:t>
      </w:r>
      <w:r w:rsidR="00E11608">
        <w:rPr>
          <w:rFonts w:ascii="Tahoma" w:hAnsi="Tahoma" w:cs="Tahoma"/>
          <w:sz w:val="24"/>
          <w:szCs w:val="24"/>
        </w:rPr>
        <w:t>RPB within timescales indicated on Page 8 below</w:t>
      </w:r>
      <w:r w:rsidRPr="00F77258">
        <w:rPr>
          <w:rFonts w:ascii="Tahoma" w:hAnsi="Tahoma" w:cs="Tahoma"/>
          <w:sz w:val="24"/>
          <w:szCs w:val="24"/>
        </w:rPr>
        <w:t>.</w:t>
      </w:r>
    </w:p>
    <w:p w14:paraId="3FE2881C" w14:textId="0349E707" w:rsidR="007A231D" w:rsidRPr="007C1498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 w:rsidRPr="003F5936">
        <w:rPr>
          <w:rFonts w:ascii="Tahoma" w:hAnsi="Tahoma" w:cs="Tahoma"/>
          <w:sz w:val="24"/>
          <w:szCs w:val="24"/>
        </w:rPr>
        <w:t xml:space="preserve">Producing quarterly activity </w:t>
      </w:r>
      <w:r>
        <w:rPr>
          <w:rFonts w:ascii="Tahoma" w:hAnsi="Tahoma" w:cs="Tahoma"/>
          <w:sz w:val="24"/>
          <w:szCs w:val="24"/>
        </w:rPr>
        <w:t>updates</w:t>
      </w:r>
      <w:r w:rsidRPr="003F5936">
        <w:rPr>
          <w:rFonts w:ascii="Tahoma" w:hAnsi="Tahoma" w:cs="Tahoma"/>
          <w:sz w:val="24"/>
          <w:szCs w:val="24"/>
        </w:rPr>
        <w:t xml:space="preserve"> within agreed timescales using the Reporting Templates </w:t>
      </w:r>
      <w:r w:rsidR="000472F7">
        <w:rPr>
          <w:rFonts w:ascii="Tahoma" w:hAnsi="Tahoma" w:cs="Tahoma"/>
          <w:sz w:val="24"/>
          <w:szCs w:val="24"/>
        </w:rPr>
        <w:t xml:space="preserve">provided by the RCU </w:t>
      </w:r>
      <w:r w:rsidRPr="003F5936">
        <w:rPr>
          <w:rFonts w:ascii="Tahoma" w:hAnsi="Tahoma" w:cs="Tahoma"/>
          <w:sz w:val="24"/>
          <w:szCs w:val="24"/>
        </w:rPr>
        <w:t xml:space="preserve">and providing reasons for variance from stated objectives and profiled expenditure, and submitting these to the </w:t>
      </w:r>
      <w:r w:rsidR="00E11608">
        <w:rPr>
          <w:rFonts w:ascii="Tahoma" w:hAnsi="Tahoma" w:cs="Tahoma"/>
          <w:sz w:val="24"/>
          <w:szCs w:val="24"/>
        </w:rPr>
        <w:t>RCU</w:t>
      </w:r>
      <w:r w:rsidRPr="003F5936">
        <w:rPr>
          <w:rFonts w:ascii="Tahoma" w:hAnsi="Tahoma" w:cs="Tahoma"/>
          <w:sz w:val="24"/>
          <w:szCs w:val="24"/>
        </w:rPr>
        <w:t xml:space="preserve"> for incorporati</w:t>
      </w:r>
      <w:r w:rsidR="000472F7">
        <w:rPr>
          <w:rFonts w:ascii="Tahoma" w:hAnsi="Tahoma" w:cs="Tahoma"/>
          <w:sz w:val="24"/>
          <w:szCs w:val="24"/>
        </w:rPr>
        <w:t>on in overall programme reports.</w:t>
      </w:r>
    </w:p>
    <w:p w14:paraId="708C7CC6" w14:textId="77777777" w:rsidR="007A231D" w:rsidRPr="007C1498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 w:rsidRPr="003F5936">
        <w:rPr>
          <w:rFonts w:ascii="Tahoma" w:hAnsi="Tahoma" w:cs="Tahoma"/>
          <w:sz w:val="24"/>
          <w:szCs w:val="24"/>
        </w:rPr>
        <w:t xml:space="preserve">Collecting and collating activity and financial information from other partners involved in delivering projects to inform the </w:t>
      </w:r>
      <w:r w:rsidR="000472F7">
        <w:rPr>
          <w:rFonts w:ascii="Tahoma" w:hAnsi="Tahoma" w:cs="Tahoma"/>
          <w:sz w:val="24"/>
          <w:szCs w:val="24"/>
        </w:rPr>
        <w:t>updates.</w:t>
      </w:r>
    </w:p>
    <w:p w14:paraId="589BB9A1" w14:textId="77777777" w:rsidR="007A231D" w:rsidRPr="007C1498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 w:rsidRPr="003F5936">
        <w:rPr>
          <w:rFonts w:ascii="Tahoma" w:hAnsi="Tahoma" w:cs="Tahoma"/>
          <w:sz w:val="24"/>
          <w:szCs w:val="24"/>
        </w:rPr>
        <w:t>Sharing and exchanging information on matters of mutual interest in a timely and helpful manner</w:t>
      </w:r>
      <w:r w:rsidR="000472F7">
        <w:rPr>
          <w:rFonts w:ascii="Tahoma" w:hAnsi="Tahoma" w:cs="Tahoma"/>
          <w:sz w:val="24"/>
          <w:szCs w:val="24"/>
        </w:rPr>
        <w:t>.</w:t>
      </w:r>
    </w:p>
    <w:p w14:paraId="692D3F82" w14:textId="77777777" w:rsidR="007A231D" w:rsidRPr="007C1498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sz w:val="24"/>
          <w:szCs w:val="24"/>
        </w:rPr>
      </w:pPr>
      <w:r w:rsidRPr="003F5936">
        <w:rPr>
          <w:rFonts w:ascii="Tahoma" w:hAnsi="Tahoma" w:cs="Tahoma"/>
          <w:sz w:val="24"/>
          <w:szCs w:val="24"/>
        </w:rPr>
        <w:t>Committing to provide relevant policy and statistical information and research data in relation to funded projects</w:t>
      </w:r>
      <w:r w:rsidR="000472F7">
        <w:rPr>
          <w:rFonts w:ascii="Tahoma" w:hAnsi="Tahoma" w:cs="Tahoma"/>
          <w:sz w:val="24"/>
          <w:szCs w:val="24"/>
        </w:rPr>
        <w:t>.</w:t>
      </w:r>
    </w:p>
    <w:p w14:paraId="07EA5F42" w14:textId="77777777" w:rsidR="007A231D" w:rsidRPr="005E7A2B" w:rsidRDefault="007A231D" w:rsidP="000472F7">
      <w:pPr>
        <w:pStyle w:val="NoSpacing"/>
        <w:numPr>
          <w:ilvl w:val="0"/>
          <w:numId w:val="43"/>
        </w:numPr>
        <w:spacing w:after="2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Participating in sessions facilitated by the </w:t>
      </w:r>
      <w:r w:rsidR="000472F7">
        <w:rPr>
          <w:rFonts w:ascii="Tahoma" w:hAnsi="Tahoma" w:cs="Tahoma"/>
          <w:bCs/>
          <w:sz w:val="24"/>
          <w:szCs w:val="24"/>
        </w:rPr>
        <w:t>RCU</w:t>
      </w:r>
      <w:r>
        <w:rPr>
          <w:rFonts w:ascii="Tahoma" w:hAnsi="Tahoma" w:cs="Tahoma"/>
          <w:bCs/>
          <w:sz w:val="24"/>
          <w:szCs w:val="24"/>
        </w:rPr>
        <w:t xml:space="preserve"> to share learning and outcomes, contribute to performance management and evaluation and develop proposals for future funding through the ICF</w:t>
      </w:r>
      <w:r w:rsidR="009E2FED">
        <w:rPr>
          <w:rFonts w:ascii="Tahoma" w:hAnsi="Tahoma" w:cs="Tahoma"/>
          <w:bCs/>
          <w:sz w:val="24"/>
          <w:szCs w:val="24"/>
        </w:rPr>
        <w:t>.</w:t>
      </w:r>
    </w:p>
    <w:p w14:paraId="45551236" w14:textId="1603D52E" w:rsidR="000472F7" w:rsidRPr="00A50406" w:rsidRDefault="009E2FED" w:rsidP="00F77258">
      <w:pPr>
        <w:pStyle w:val="NoSpacing"/>
        <w:numPr>
          <w:ilvl w:val="0"/>
          <w:numId w:val="4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Adhering</w:t>
      </w:r>
      <w:r w:rsidR="000472F7" w:rsidRPr="00A50406">
        <w:rPr>
          <w:rFonts w:ascii="Tahoma" w:hAnsi="Tahoma" w:cs="Tahoma"/>
          <w:sz w:val="24"/>
          <w:szCs w:val="24"/>
        </w:rPr>
        <w:t xml:space="preserve"> to all the WG funding Terms and Conditions. A copy of full terms and Conditions are </w:t>
      </w:r>
      <w:r w:rsidR="00C11A0F">
        <w:rPr>
          <w:rFonts w:ascii="Tahoma" w:hAnsi="Tahoma" w:cs="Tahoma"/>
          <w:sz w:val="24"/>
          <w:szCs w:val="24"/>
        </w:rPr>
        <w:t xml:space="preserve">included in the national ICF Guidance and </w:t>
      </w:r>
      <w:r w:rsidR="000472F7" w:rsidRPr="00A50406">
        <w:rPr>
          <w:rFonts w:ascii="Tahoma" w:hAnsi="Tahoma" w:cs="Tahoma"/>
          <w:sz w:val="24"/>
          <w:szCs w:val="24"/>
        </w:rPr>
        <w:t xml:space="preserve">attached to this </w:t>
      </w:r>
      <w:r w:rsidR="00C11A0F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greement</w:t>
      </w:r>
      <w:r w:rsidR="000472F7" w:rsidRPr="00A50406">
        <w:rPr>
          <w:rFonts w:ascii="Tahoma" w:hAnsi="Tahoma" w:cs="Tahoma"/>
          <w:sz w:val="24"/>
          <w:szCs w:val="24"/>
        </w:rPr>
        <w:t xml:space="preserve"> </w:t>
      </w:r>
      <w:r w:rsidR="000472F7" w:rsidRPr="00A50406">
        <w:rPr>
          <w:rFonts w:ascii="Tahoma" w:hAnsi="Tahoma" w:cs="Tahoma"/>
          <w:bCs/>
          <w:sz w:val="24"/>
          <w:szCs w:val="24"/>
        </w:rPr>
        <w:t>(</w:t>
      </w:r>
      <w:r w:rsidR="000472F7" w:rsidRPr="007A231D">
        <w:rPr>
          <w:rFonts w:ascii="Tahoma" w:hAnsi="Tahoma" w:cs="Tahoma"/>
          <w:bCs/>
          <w:sz w:val="24"/>
          <w:szCs w:val="24"/>
          <w:highlight w:val="yellow"/>
        </w:rPr>
        <w:t xml:space="preserve">Appendix </w:t>
      </w:r>
      <w:r>
        <w:rPr>
          <w:rFonts w:ascii="Tahoma" w:hAnsi="Tahoma" w:cs="Tahoma"/>
          <w:bCs/>
          <w:sz w:val="24"/>
          <w:szCs w:val="24"/>
          <w:highlight w:val="yellow"/>
        </w:rPr>
        <w:t>1</w:t>
      </w:r>
      <w:r w:rsidR="000472F7" w:rsidRPr="007A231D">
        <w:rPr>
          <w:rFonts w:ascii="Tahoma" w:hAnsi="Tahoma" w:cs="Tahoma"/>
          <w:bCs/>
          <w:sz w:val="24"/>
          <w:szCs w:val="24"/>
          <w:highlight w:val="yellow"/>
        </w:rPr>
        <w:t>)</w:t>
      </w:r>
      <w:r w:rsidRPr="00A50406">
        <w:rPr>
          <w:rFonts w:ascii="Tahoma" w:hAnsi="Tahoma" w:cs="Tahoma"/>
          <w:sz w:val="24"/>
          <w:szCs w:val="24"/>
        </w:rPr>
        <w:t>.</w:t>
      </w:r>
    </w:p>
    <w:p w14:paraId="6BA87409" w14:textId="77777777" w:rsidR="000472F7" w:rsidRPr="003C513A" w:rsidRDefault="000472F7" w:rsidP="00F77258">
      <w:pPr>
        <w:pStyle w:val="NoSpacing"/>
        <w:rPr>
          <w:rFonts w:ascii="Tahoma" w:hAnsi="Tahoma" w:cs="Tahoma"/>
          <w:sz w:val="24"/>
          <w:szCs w:val="24"/>
        </w:rPr>
      </w:pPr>
    </w:p>
    <w:p w14:paraId="387875FB" w14:textId="77777777" w:rsidR="000472F7" w:rsidRPr="009E2FED" w:rsidRDefault="009E2FED" w:rsidP="00F77258">
      <w:pPr>
        <w:pStyle w:val="NoSpacing"/>
        <w:numPr>
          <w:ilvl w:val="0"/>
          <w:numId w:val="4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Agreeing</w:t>
      </w:r>
      <w:r w:rsidR="000472F7" w:rsidRPr="009E2FED">
        <w:rPr>
          <w:rFonts w:ascii="Tahoma" w:hAnsi="Tahoma" w:cs="Tahoma"/>
          <w:sz w:val="24"/>
          <w:szCs w:val="24"/>
        </w:rPr>
        <w:t xml:space="preserve"> to bear their own costs in relation to any ineligible expenditure incurred and identified either prior to a claim or subsequent to any claim however identified.</w:t>
      </w:r>
    </w:p>
    <w:p w14:paraId="0052E9A4" w14:textId="77777777" w:rsidR="000472F7" w:rsidRPr="003C513A" w:rsidRDefault="000472F7" w:rsidP="00F77258">
      <w:pPr>
        <w:pStyle w:val="NoSpacing"/>
        <w:rPr>
          <w:rFonts w:ascii="Tahoma" w:hAnsi="Tahoma" w:cs="Tahoma"/>
          <w:sz w:val="24"/>
          <w:szCs w:val="24"/>
        </w:rPr>
      </w:pPr>
    </w:p>
    <w:p w14:paraId="07D9E8B0" w14:textId="77777777" w:rsidR="000472F7" w:rsidRPr="003C513A" w:rsidRDefault="009E2FED" w:rsidP="00F77258">
      <w:pPr>
        <w:pStyle w:val="NoSpacing"/>
        <w:numPr>
          <w:ilvl w:val="0"/>
          <w:numId w:val="4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Agreeing to reimburse HDUHB any funds that have been used for ineligible expenditure within a reasonable time period.</w:t>
      </w:r>
    </w:p>
    <w:p w14:paraId="4DC04C94" w14:textId="77777777" w:rsidR="009E2FED" w:rsidRPr="009E2FED" w:rsidRDefault="007A231D" w:rsidP="000472F7">
      <w:pPr>
        <w:pStyle w:val="NoSpacing"/>
        <w:spacing w:after="24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4"/>
          <w:szCs w:val="24"/>
        </w:rPr>
        <w:br/>
      </w:r>
      <w:r w:rsidR="009E2FED" w:rsidRPr="009E2FED">
        <w:rPr>
          <w:rFonts w:ascii="Tahoma" w:hAnsi="Tahoma" w:cs="Tahoma"/>
          <w:b/>
          <w:bCs/>
          <w:sz w:val="28"/>
          <w:szCs w:val="28"/>
        </w:rPr>
        <w:t xml:space="preserve">5. </w:t>
      </w:r>
      <w:r w:rsidR="00240E0C">
        <w:rPr>
          <w:rFonts w:ascii="Tahoma" w:hAnsi="Tahoma" w:cs="Tahoma"/>
          <w:b/>
          <w:bCs/>
          <w:sz w:val="28"/>
          <w:szCs w:val="28"/>
        </w:rPr>
        <w:t>T</w:t>
      </w:r>
      <w:r w:rsidR="009E2FED" w:rsidRPr="009E2FED">
        <w:rPr>
          <w:rFonts w:ascii="Tahoma" w:hAnsi="Tahoma" w:cs="Tahoma"/>
          <w:b/>
          <w:bCs/>
          <w:sz w:val="28"/>
          <w:szCs w:val="28"/>
        </w:rPr>
        <w:t>imescales</w:t>
      </w:r>
      <w:r w:rsidR="00240E0C">
        <w:rPr>
          <w:rFonts w:ascii="Tahoma" w:hAnsi="Tahoma" w:cs="Tahoma"/>
          <w:b/>
          <w:bCs/>
          <w:sz w:val="28"/>
          <w:szCs w:val="28"/>
        </w:rPr>
        <w:t xml:space="preserve"> for submission of financial information and reporting on progress</w:t>
      </w:r>
    </w:p>
    <w:p w14:paraId="6546AB29" w14:textId="77777777" w:rsidR="007A231D" w:rsidRDefault="007A231D" w:rsidP="000472F7">
      <w:pPr>
        <w:pStyle w:val="NoSpacing"/>
        <w:spacing w:after="240"/>
        <w:rPr>
          <w:rFonts w:ascii="Tahoma" w:hAnsi="Tahoma" w:cs="Tahoma"/>
          <w:bCs/>
          <w:sz w:val="24"/>
          <w:szCs w:val="24"/>
        </w:rPr>
      </w:pPr>
      <w:r w:rsidRPr="0084766F">
        <w:rPr>
          <w:rFonts w:ascii="Tahoma" w:hAnsi="Tahoma" w:cs="Tahoma"/>
          <w:bCs/>
          <w:sz w:val="24"/>
          <w:szCs w:val="24"/>
        </w:rPr>
        <w:t xml:space="preserve">A schedule for the monthly submission of invoices and financial information for payment is </w:t>
      </w:r>
      <w:r w:rsidR="00240E0C">
        <w:rPr>
          <w:rFonts w:ascii="Tahoma" w:hAnsi="Tahoma" w:cs="Tahoma"/>
          <w:bCs/>
          <w:sz w:val="24"/>
          <w:szCs w:val="24"/>
        </w:rPr>
        <w:t>provided</w:t>
      </w:r>
      <w:r w:rsidRPr="0084766F">
        <w:rPr>
          <w:rFonts w:ascii="Tahoma" w:hAnsi="Tahoma" w:cs="Tahoma"/>
          <w:bCs/>
          <w:sz w:val="24"/>
          <w:szCs w:val="24"/>
        </w:rPr>
        <w:t xml:space="preserve"> </w:t>
      </w:r>
      <w:r w:rsidR="00240E0C">
        <w:rPr>
          <w:rFonts w:ascii="Tahoma" w:hAnsi="Tahoma" w:cs="Tahoma"/>
          <w:bCs/>
          <w:sz w:val="24"/>
          <w:szCs w:val="24"/>
        </w:rPr>
        <w:t>below</w:t>
      </w:r>
      <w:r w:rsidRPr="00240E0C">
        <w:rPr>
          <w:rFonts w:ascii="Tahoma" w:hAnsi="Tahoma" w:cs="Tahoma"/>
          <w:bCs/>
          <w:sz w:val="24"/>
          <w:szCs w:val="24"/>
        </w:rPr>
        <w:t>.</w:t>
      </w:r>
    </w:p>
    <w:p w14:paraId="3CD4D0E0" w14:textId="77777777" w:rsidR="00240E0C" w:rsidRDefault="00240E0C" w:rsidP="000472F7">
      <w:pPr>
        <w:pStyle w:val="NoSpacing"/>
        <w:spacing w:after="240"/>
        <w:rPr>
          <w:rFonts w:ascii="Tahoma" w:hAnsi="Tahoma" w:cs="Tahoma"/>
          <w:bCs/>
          <w:sz w:val="24"/>
          <w:szCs w:val="24"/>
        </w:rPr>
      </w:pPr>
      <w:r w:rsidRPr="00F77258">
        <w:rPr>
          <w:rFonts w:ascii="Tahoma" w:hAnsi="Tahoma" w:cs="Tahoma"/>
          <w:bCs/>
          <w:sz w:val="24"/>
          <w:szCs w:val="24"/>
          <w:highlight w:val="yellow"/>
        </w:rPr>
        <w:t>Insert</w:t>
      </w:r>
    </w:p>
    <w:p w14:paraId="4B5DE9AE" w14:textId="77777777" w:rsidR="00240E0C" w:rsidRDefault="00240E0C" w:rsidP="000472F7">
      <w:pPr>
        <w:pStyle w:val="NoSpacing"/>
        <w:spacing w:after="24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A schedule for progress reporting is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6"/>
        <w:gridCol w:w="2076"/>
      </w:tblGrid>
      <w:tr w:rsidR="00240E0C" w:rsidRPr="008F1C88" w14:paraId="1F092CB5" w14:textId="77777777" w:rsidTr="008F1C88">
        <w:trPr>
          <w:tblHeader/>
        </w:trPr>
        <w:tc>
          <w:tcPr>
            <w:tcW w:w="2075" w:type="dxa"/>
          </w:tcPr>
          <w:p w14:paraId="6CDA9CEA" w14:textId="77777777" w:rsidR="00240E0C" w:rsidRPr="00A83D20" w:rsidRDefault="00240E0C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Submission of reports to RCU</w:t>
            </w:r>
          </w:p>
        </w:tc>
        <w:tc>
          <w:tcPr>
            <w:tcW w:w="2075" w:type="dxa"/>
          </w:tcPr>
          <w:p w14:paraId="19C29BA5" w14:textId="77777777" w:rsidR="00240E0C" w:rsidRPr="00A83D20" w:rsidRDefault="00240E0C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Consideration by IPDB</w:t>
            </w:r>
          </w:p>
        </w:tc>
        <w:tc>
          <w:tcPr>
            <w:tcW w:w="2076" w:type="dxa"/>
          </w:tcPr>
          <w:p w14:paraId="59D9CC4D" w14:textId="77777777" w:rsidR="00240E0C" w:rsidRPr="00A83D20" w:rsidRDefault="00240E0C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Sign-off by RPB</w:t>
            </w:r>
          </w:p>
        </w:tc>
        <w:tc>
          <w:tcPr>
            <w:tcW w:w="2076" w:type="dxa"/>
          </w:tcPr>
          <w:p w14:paraId="137F8B21" w14:textId="77777777" w:rsidR="00240E0C" w:rsidRPr="00A83D20" w:rsidRDefault="00240E0C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Submission to Welsh Government</w:t>
            </w:r>
          </w:p>
        </w:tc>
      </w:tr>
      <w:tr w:rsidR="00240E0C" w:rsidRPr="008F1C88" w14:paraId="5DF88947" w14:textId="77777777" w:rsidTr="00A83D20">
        <w:tc>
          <w:tcPr>
            <w:tcW w:w="8302" w:type="dxa"/>
            <w:gridSpan w:val="4"/>
            <w:shd w:val="clear" w:color="auto" w:fill="D9D9D9" w:themeFill="background1" w:themeFillShade="D9"/>
          </w:tcPr>
          <w:p w14:paraId="3E04ECAD" w14:textId="77777777" w:rsidR="00240E0C" w:rsidRPr="00A83D20" w:rsidRDefault="00240E0C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/>
                <w:bCs/>
              </w:rPr>
            </w:pPr>
            <w:r w:rsidRPr="00A83D20">
              <w:rPr>
                <w:rFonts w:ascii="Tahoma" w:hAnsi="Tahoma" w:cs="Tahoma"/>
                <w:b/>
                <w:bCs/>
              </w:rPr>
              <w:t>Programme sign-off</w:t>
            </w:r>
          </w:p>
        </w:tc>
      </w:tr>
      <w:tr w:rsidR="00240E0C" w:rsidRPr="008F1C88" w14:paraId="432D31C9" w14:textId="77777777" w:rsidTr="00240E0C">
        <w:tc>
          <w:tcPr>
            <w:tcW w:w="2075" w:type="dxa"/>
          </w:tcPr>
          <w:p w14:paraId="22B7603B" w14:textId="77777777" w:rsidR="00240E0C" w:rsidRPr="00A83D20" w:rsidRDefault="00240E0C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10 May 2017 (information on proposed footprint-wide projects and locally agreed projects</w:t>
            </w:r>
          </w:p>
        </w:tc>
        <w:tc>
          <w:tcPr>
            <w:tcW w:w="2075" w:type="dxa"/>
          </w:tcPr>
          <w:p w14:paraId="6FF37F70" w14:textId="77777777" w:rsidR="00240E0C" w:rsidRPr="00A83D20" w:rsidRDefault="00240E0C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Virtual</w:t>
            </w:r>
          </w:p>
        </w:tc>
        <w:tc>
          <w:tcPr>
            <w:tcW w:w="2076" w:type="dxa"/>
          </w:tcPr>
          <w:p w14:paraId="6B6CDAE1" w14:textId="77777777" w:rsidR="00240E0C" w:rsidRPr="00A83D20" w:rsidRDefault="00240E0C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19 May 2017</w:t>
            </w:r>
          </w:p>
        </w:tc>
        <w:tc>
          <w:tcPr>
            <w:tcW w:w="2076" w:type="dxa"/>
          </w:tcPr>
          <w:p w14:paraId="4A15D8DB" w14:textId="77777777" w:rsidR="00240E0C" w:rsidRPr="00A83D20" w:rsidRDefault="00240E0C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26 May 2017</w:t>
            </w:r>
          </w:p>
        </w:tc>
      </w:tr>
      <w:tr w:rsidR="00240E0C" w:rsidRPr="008F1C88" w14:paraId="035110F9" w14:textId="77777777" w:rsidTr="00A83D20">
        <w:tc>
          <w:tcPr>
            <w:tcW w:w="8302" w:type="dxa"/>
            <w:gridSpan w:val="4"/>
            <w:shd w:val="clear" w:color="auto" w:fill="D9D9D9" w:themeFill="background1" w:themeFillShade="D9"/>
          </w:tcPr>
          <w:p w14:paraId="37DBB8E6" w14:textId="77777777" w:rsidR="00240E0C" w:rsidRPr="00A83D20" w:rsidRDefault="00240E0C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/>
                <w:bCs/>
              </w:rPr>
            </w:pPr>
            <w:r w:rsidRPr="00A83D20">
              <w:rPr>
                <w:rFonts w:ascii="Tahoma" w:hAnsi="Tahoma" w:cs="Tahoma"/>
                <w:b/>
                <w:bCs/>
              </w:rPr>
              <w:t>Quarter 1 reporting</w:t>
            </w:r>
          </w:p>
        </w:tc>
      </w:tr>
      <w:tr w:rsidR="00240E0C" w:rsidRPr="008F1C88" w14:paraId="5DC33C71" w14:textId="77777777" w:rsidTr="00240E0C">
        <w:tc>
          <w:tcPr>
            <w:tcW w:w="2075" w:type="dxa"/>
          </w:tcPr>
          <w:p w14:paraId="5804C386" w14:textId="77777777" w:rsidR="00240E0C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21 June</w:t>
            </w:r>
            <w:r w:rsidR="00240E0C" w:rsidRPr="00A83D20">
              <w:rPr>
                <w:rFonts w:ascii="Tahoma" w:hAnsi="Tahoma" w:cs="Tahoma"/>
                <w:bCs/>
              </w:rPr>
              <w:t xml:space="preserve"> 2017 (interim </w:t>
            </w:r>
            <w:r w:rsidRPr="00A83D20">
              <w:rPr>
                <w:rFonts w:ascii="Tahoma" w:hAnsi="Tahoma" w:cs="Tahoma"/>
                <w:bCs/>
              </w:rPr>
              <w:t xml:space="preserve">Q1 </w:t>
            </w:r>
            <w:r w:rsidR="00240E0C" w:rsidRPr="00A83D20">
              <w:rPr>
                <w:rFonts w:ascii="Tahoma" w:hAnsi="Tahoma" w:cs="Tahoma"/>
                <w:bCs/>
              </w:rPr>
              <w:t>reports)</w:t>
            </w:r>
          </w:p>
        </w:tc>
        <w:tc>
          <w:tcPr>
            <w:tcW w:w="2075" w:type="dxa"/>
          </w:tcPr>
          <w:p w14:paraId="49CDC5D2" w14:textId="77777777" w:rsidR="00240E0C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 xml:space="preserve">30 June 2017 </w:t>
            </w:r>
            <w:r w:rsidR="00240E0C" w:rsidRPr="00A83D20">
              <w:rPr>
                <w:rFonts w:ascii="Tahoma" w:hAnsi="Tahoma" w:cs="Tahoma"/>
                <w:bCs/>
              </w:rPr>
              <w:t xml:space="preserve">(interim Q1 report) </w:t>
            </w:r>
          </w:p>
        </w:tc>
        <w:tc>
          <w:tcPr>
            <w:tcW w:w="2076" w:type="dxa"/>
          </w:tcPr>
          <w:p w14:paraId="762AE779" w14:textId="77777777" w:rsidR="00240E0C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N/A</w:t>
            </w:r>
          </w:p>
        </w:tc>
        <w:tc>
          <w:tcPr>
            <w:tcW w:w="2076" w:type="dxa"/>
          </w:tcPr>
          <w:p w14:paraId="66FEF328" w14:textId="77777777" w:rsidR="00240E0C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N/A</w:t>
            </w:r>
          </w:p>
        </w:tc>
      </w:tr>
      <w:tr w:rsidR="008F1C88" w:rsidRPr="008F1C88" w14:paraId="692C8473" w14:textId="77777777" w:rsidTr="00240E0C">
        <w:tc>
          <w:tcPr>
            <w:tcW w:w="2075" w:type="dxa"/>
          </w:tcPr>
          <w:p w14:paraId="25F29F02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19 July 2017 (final Q1 reports)</w:t>
            </w:r>
          </w:p>
        </w:tc>
        <w:tc>
          <w:tcPr>
            <w:tcW w:w="2075" w:type="dxa"/>
          </w:tcPr>
          <w:p w14:paraId="67CACF0A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Virtual (final Q1 report)</w:t>
            </w:r>
          </w:p>
        </w:tc>
        <w:tc>
          <w:tcPr>
            <w:tcW w:w="2076" w:type="dxa"/>
          </w:tcPr>
          <w:p w14:paraId="6A759F20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 xml:space="preserve">26 July 2017 </w:t>
            </w:r>
          </w:p>
          <w:p w14:paraId="3D668F6D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(final Q1 report)</w:t>
            </w:r>
          </w:p>
        </w:tc>
        <w:tc>
          <w:tcPr>
            <w:tcW w:w="2076" w:type="dxa"/>
          </w:tcPr>
          <w:p w14:paraId="22992BA8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29 July 2017</w:t>
            </w:r>
          </w:p>
        </w:tc>
      </w:tr>
      <w:tr w:rsidR="008F1C88" w:rsidRPr="008F1C88" w14:paraId="5E0CF0BA" w14:textId="77777777" w:rsidTr="00A83D20">
        <w:tc>
          <w:tcPr>
            <w:tcW w:w="8302" w:type="dxa"/>
            <w:gridSpan w:val="4"/>
            <w:shd w:val="clear" w:color="auto" w:fill="D9D9D9" w:themeFill="background1" w:themeFillShade="D9"/>
          </w:tcPr>
          <w:p w14:paraId="6BE2275C" w14:textId="77777777" w:rsidR="008F1C88" w:rsidRPr="00A83D20" w:rsidRDefault="008F1C88" w:rsidP="007E1C23">
            <w:pPr>
              <w:pStyle w:val="NoSpacing"/>
              <w:spacing w:after="240"/>
              <w:contextualSpacing/>
              <w:rPr>
                <w:rFonts w:ascii="Tahoma" w:hAnsi="Tahoma" w:cs="Tahoma"/>
                <w:b/>
                <w:bCs/>
              </w:rPr>
            </w:pPr>
            <w:r w:rsidRPr="00A83D20">
              <w:rPr>
                <w:rFonts w:ascii="Tahoma" w:hAnsi="Tahoma" w:cs="Tahoma"/>
                <w:b/>
                <w:bCs/>
              </w:rPr>
              <w:t>Quarter 2 reporting</w:t>
            </w:r>
          </w:p>
        </w:tc>
      </w:tr>
      <w:tr w:rsidR="008F1C88" w:rsidRPr="008F1C88" w14:paraId="3FAF8EE3" w14:textId="77777777" w:rsidTr="00240E0C">
        <w:tc>
          <w:tcPr>
            <w:tcW w:w="2075" w:type="dxa"/>
          </w:tcPr>
          <w:p w14:paraId="317BF699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13 Sep 2017</w:t>
            </w:r>
          </w:p>
          <w:p w14:paraId="7BB01C0D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(interim Q1 reports)</w:t>
            </w:r>
          </w:p>
        </w:tc>
        <w:tc>
          <w:tcPr>
            <w:tcW w:w="2075" w:type="dxa"/>
          </w:tcPr>
          <w:p w14:paraId="2E312213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22 Sep 2017</w:t>
            </w:r>
          </w:p>
          <w:p w14:paraId="2DF4F66A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(interim Q1 report)</w:t>
            </w:r>
          </w:p>
        </w:tc>
        <w:tc>
          <w:tcPr>
            <w:tcW w:w="2076" w:type="dxa"/>
          </w:tcPr>
          <w:p w14:paraId="299E0D3C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N/A</w:t>
            </w:r>
          </w:p>
        </w:tc>
        <w:tc>
          <w:tcPr>
            <w:tcW w:w="2076" w:type="dxa"/>
          </w:tcPr>
          <w:p w14:paraId="2F6E90A3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N/A</w:t>
            </w:r>
          </w:p>
        </w:tc>
      </w:tr>
      <w:tr w:rsidR="008F1C88" w:rsidRPr="008F1C88" w14:paraId="2BD57809" w14:textId="77777777" w:rsidTr="00240E0C">
        <w:tc>
          <w:tcPr>
            <w:tcW w:w="2075" w:type="dxa"/>
          </w:tcPr>
          <w:p w14:paraId="4D0973DB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18 Oct 2017 (final Q1 reports)</w:t>
            </w:r>
          </w:p>
        </w:tc>
        <w:tc>
          <w:tcPr>
            <w:tcW w:w="2075" w:type="dxa"/>
          </w:tcPr>
          <w:p w14:paraId="7EAE66C8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Virtual (interim Q1 report)</w:t>
            </w:r>
          </w:p>
        </w:tc>
        <w:tc>
          <w:tcPr>
            <w:tcW w:w="2076" w:type="dxa"/>
          </w:tcPr>
          <w:p w14:paraId="03A9F8C7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27 Oct 2017 (final Q2 report)</w:t>
            </w:r>
          </w:p>
        </w:tc>
        <w:tc>
          <w:tcPr>
            <w:tcW w:w="2076" w:type="dxa"/>
          </w:tcPr>
          <w:p w14:paraId="2AB98FFC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3 Nov 2017</w:t>
            </w:r>
          </w:p>
        </w:tc>
      </w:tr>
      <w:tr w:rsidR="008F1C88" w:rsidRPr="008F1C88" w14:paraId="15949324" w14:textId="77777777" w:rsidTr="00A83D20">
        <w:tc>
          <w:tcPr>
            <w:tcW w:w="8302" w:type="dxa"/>
            <w:gridSpan w:val="4"/>
            <w:shd w:val="clear" w:color="auto" w:fill="D9D9D9" w:themeFill="background1" w:themeFillShade="D9"/>
          </w:tcPr>
          <w:p w14:paraId="376AC1AB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/>
                <w:bCs/>
              </w:rPr>
            </w:pPr>
            <w:r w:rsidRPr="00A83D20">
              <w:rPr>
                <w:rFonts w:ascii="Tahoma" w:hAnsi="Tahoma" w:cs="Tahoma"/>
                <w:b/>
                <w:bCs/>
              </w:rPr>
              <w:t>Quarter 3 reporting</w:t>
            </w:r>
          </w:p>
        </w:tc>
      </w:tr>
      <w:tr w:rsidR="008F1C88" w:rsidRPr="00A83D20" w14:paraId="782CBE2B" w14:textId="77777777" w:rsidTr="00240E0C">
        <w:tc>
          <w:tcPr>
            <w:tcW w:w="2075" w:type="dxa"/>
          </w:tcPr>
          <w:p w14:paraId="7FDD93A2" w14:textId="77777777" w:rsidR="008F1C88" w:rsidRPr="00A83D20" w:rsidRDefault="008F1C88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 xml:space="preserve">15 Nov </w:t>
            </w:r>
            <w:r w:rsidR="00A83D20" w:rsidRPr="00A83D20">
              <w:rPr>
                <w:rFonts w:ascii="Tahoma" w:hAnsi="Tahoma" w:cs="Tahoma"/>
                <w:bCs/>
              </w:rPr>
              <w:t xml:space="preserve">2017 </w:t>
            </w:r>
            <w:r w:rsidRPr="00A83D20">
              <w:rPr>
                <w:rFonts w:ascii="Tahoma" w:hAnsi="Tahoma" w:cs="Tahoma"/>
                <w:bCs/>
              </w:rPr>
              <w:t xml:space="preserve">(interim update and </w:t>
            </w:r>
            <w:r w:rsidR="00A83D20" w:rsidRPr="00A83D20">
              <w:rPr>
                <w:rFonts w:ascii="Tahoma" w:hAnsi="Tahoma" w:cs="Tahoma"/>
                <w:bCs/>
              </w:rPr>
              <w:t>slippage proposals)</w:t>
            </w:r>
          </w:p>
        </w:tc>
        <w:tc>
          <w:tcPr>
            <w:tcW w:w="2075" w:type="dxa"/>
          </w:tcPr>
          <w:p w14:paraId="72759999" w14:textId="77777777" w:rsidR="008F1C88" w:rsidRPr="00A83D20" w:rsidRDefault="00A83D20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24 Nov 2017 (interim update and slippage proposals)</w:t>
            </w:r>
          </w:p>
        </w:tc>
        <w:tc>
          <w:tcPr>
            <w:tcW w:w="2076" w:type="dxa"/>
          </w:tcPr>
          <w:p w14:paraId="24926437" w14:textId="77777777" w:rsidR="008F1C88" w:rsidRPr="00A83D20" w:rsidRDefault="00A83D20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8 Dec 2017 (interim update and slippage proposals)</w:t>
            </w:r>
          </w:p>
        </w:tc>
        <w:tc>
          <w:tcPr>
            <w:tcW w:w="2076" w:type="dxa"/>
          </w:tcPr>
          <w:p w14:paraId="1F1B5F89" w14:textId="77777777" w:rsidR="008F1C88" w:rsidRPr="00A83D20" w:rsidRDefault="00A83D20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N/A</w:t>
            </w:r>
          </w:p>
        </w:tc>
      </w:tr>
      <w:tr w:rsidR="008F1C88" w:rsidRPr="008F1C88" w14:paraId="033666A1" w14:textId="77777777" w:rsidTr="00240E0C">
        <w:tc>
          <w:tcPr>
            <w:tcW w:w="2075" w:type="dxa"/>
          </w:tcPr>
          <w:p w14:paraId="678868B0" w14:textId="77777777" w:rsidR="008F1C88" w:rsidRPr="00A83D20" w:rsidRDefault="00A83D20" w:rsidP="00A83D20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17 Jan 2018 (final Q3 reports)</w:t>
            </w:r>
          </w:p>
        </w:tc>
        <w:tc>
          <w:tcPr>
            <w:tcW w:w="2075" w:type="dxa"/>
          </w:tcPr>
          <w:p w14:paraId="77250585" w14:textId="77777777" w:rsidR="008F1C88" w:rsidRPr="00A83D20" w:rsidRDefault="00A83D20" w:rsidP="00A83D20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26 Jan 2018 (final Q3 report)</w:t>
            </w:r>
          </w:p>
        </w:tc>
        <w:tc>
          <w:tcPr>
            <w:tcW w:w="2076" w:type="dxa"/>
          </w:tcPr>
          <w:p w14:paraId="6251BA7F" w14:textId="77777777" w:rsidR="008F1C88" w:rsidRPr="00A83D20" w:rsidRDefault="00A83D20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Virtual</w:t>
            </w:r>
          </w:p>
        </w:tc>
        <w:tc>
          <w:tcPr>
            <w:tcW w:w="2076" w:type="dxa"/>
          </w:tcPr>
          <w:p w14:paraId="746C8BA6" w14:textId="77777777" w:rsidR="008F1C88" w:rsidRPr="00A83D20" w:rsidRDefault="00A83D20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31 Jan 2018</w:t>
            </w:r>
          </w:p>
        </w:tc>
      </w:tr>
      <w:tr w:rsidR="00A83D20" w:rsidRPr="008F1C88" w14:paraId="382D8F4D" w14:textId="77777777" w:rsidTr="00A83D20">
        <w:tc>
          <w:tcPr>
            <w:tcW w:w="8302" w:type="dxa"/>
            <w:gridSpan w:val="4"/>
            <w:shd w:val="clear" w:color="auto" w:fill="D9D9D9" w:themeFill="background1" w:themeFillShade="D9"/>
          </w:tcPr>
          <w:p w14:paraId="590BE3C3" w14:textId="77777777" w:rsidR="00A83D20" w:rsidRPr="00A83D20" w:rsidRDefault="00A83D20" w:rsidP="00A83D20">
            <w:pPr>
              <w:pStyle w:val="NoSpacing"/>
              <w:spacing w:after="240"/>
              <w:contextualSpacing/>
              <w:rPr>
                <w:rFonts w:ascii="Tahoma" w:hAnsi="Tahoma" w:cs="Tahoma"/>
                <w:b/>
                <w:bCs/>
              </w:rPr>
            </w:pPr>
            <w:r w:rsidRPr="00A83D20">
              <w:rPr>
                <w:rFonts w:ascii="Tahoma" w:hAnsi="Tahoma" w:cs="Tahoma"/>
                <w:b/>
                <w:bCs/>
              </w:rPr>
              <w:t>Quarter 4 reporting</w:t>
            </w:r>
          </w:p>
        </w:tc>
      </w:tr>
      <w:tr w:rsidR="008F1C88" w:rsidRPr="008F1C88" w14:paraId="3BBC1ED2" w14:textId="77777777" w:rsidTr="00240E0C">
        <w:tc>
          <w:tcPr>
            <w:tcW w:w="2075" w:type="dxa"/>
          </w:tcPr>
          <w:p w14:paraId="46DF5730" w14:textId="77777777" w:rsidR="008F1C88" w:rsidRPr="00A83D20" w:rsidRDefault="00A83D20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7 Feb 2017 (interim Q4 reports)</w:t>
            </w:r>
          </w:p>
        </w:tc>
        <w:tc>
          <w:tcPr>
            <w:tcW w:w="2075" w:type="dxa"/>
          </w:tcPr>
          <w:p w14:paraId="01209A98" w14:textId="77777777" w:rsidR="008F1C88" w:rsidRPr="00A83D20" w:rsidRDefault="00A83D20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Virtual</w:t>
            </w:r>
          </w:p>
        </w:tc>
        <w:tc>
          <w:tcPr>
            <w:tcW w:w="2076" w:type="dxa"/>
          </w:tcPr>
          <w:p w14:paraId="5AD757A3" w14:textId="77777777" w:rsidR="008F1C88" w:rsidRPr="00A83D20" w:rsidRDefault="00A83D20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16 Feb 2018 (interim Q4 report</w:t>
            </w:r>
          </w:p>
        </w:tc>
        <w:tc>
          <w:tcPr>
            <w:tcW w:w="2076" w:type="dxa"/>
          </w:tcPr>
          <w:p w14:paraId="1249FEAE" w14:textId="77777777" w:rsidR="008F1C88" w:rsidRPr="00A83D20" w:rsidRDefault="00A83D20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N/A</w:t>
            </w:r>
          </w:p>
        </w:tc>
      </w:tr>
      <w:tr w:rsidR="00A83D20" w:rsidRPr="008F1C88" w14:paraId="37B88C9A" w14:textId="77777777" w:rsidTr="0032264E">
        <w:tc>
          <w:tcPr>
            <w:tcW w:w="8302" w:type="dxa"/>
            <w:gridSpan w:val="4"/>
          </w:tcPr>
          <w:p w14:paraId="3AF72E50" w14:textId="77777777" w:rsidR="00A83D20" w:rsidRPr="00A83D20" w:rsidRDefault="00A83D20" w:rsidP="008F1C88">
            <w:pPr>
              <w:pStyle w:val="NoSpacing"/>
              <w:spacing w:after="240"/>
              <w:contextualSpacing/>
              <w:rPr>
                <w:rFonts w:ascii="Tahoma" w:hAnsi="Tahoma" w:cs="Tahoma"/>
                <w:bCs/>
              </w:rPr>
            </w:pPr>
            <w:r w:rsidRPr="00A83D20">
              <w:rPr>
                <w:rFonts w:ascii="Tahoma" w:hAnsi="Tahoma" w:cs="Tahoma"/>
                <w:bCs/>
              </w:rPr>
              <w:t>Final Q 4 reporting schedule to be agreed</w:t>
            </w:r>
          </w:p>
        </w:tc>
      </w:tr>
    </w:tbl>
    <w:p w14:paraId="3DF6CC1C" w14:textId="77777777" w:rsidR="00240E0C" w:rsidRPr="0084766F" w:rsidRDefault="00240E0C" w:rsidP="000472F7">
      <w:pPr>
        <w:pStyle w:val="NoSpacing"/>
        <w:spacing w:after="240"/>
        <w:rPr>
          <w:rFonts w:ascii="Tahoma" w:hAnsi="Tahoma" w:cs="Tahoma"/>
          <w:bCs/>
          <w:sz w:val="24"/>
          <w:szCs w:val="24"/>
        </w:rPr>
      </w:pPr>
    </w:p>
    <w:p w14:paraId="400111AF" w14:textId="77777777" w:rsidR="00BF78A4" w:rsidRDefault="00BF78A4" w:rsidP="003C513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8E18147" w14:textId="77777777" w:rsidR="00F77258" w:rsidRDefault="00F7725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0410334E" w14:textId="72FDA2A8" w:rsidR="00E21187" w:rsidRDefault="00F77258" w:rsidP="002013A9">
      <w:pPr>
        <w:rPr>
          <w:rFonts w:ascii="Tahoma" w:hAnsi="Tahoma" w:cs="Tahoma"/>
          <w:b/>
          <w:bCs/>
          <w:sz w:val="24"/>
          <w:szCs w:val="24"/>
          <w:lang w:eastAsia="zh-CN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Appendix 1 – to follow</w:t>
      </w:r>
    </w:p>
    <w:sectPr w:rsidR="00E21187" w:rsidSect="00C371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2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1A384" w14:textId="77777777" w:rsidR="0055157A" w:rsidRDefault="0055157A" w:rsidP="00BC07B4">
      <w:pPr>
        <w:spacing w:after="0" w:line="240" w:lineRule="auto"/>
      </w:pPr>
      <w:r>
        <w:separator/>
      </w:r>
    </w:p>
  </w:endnote>
  <w:endnote w:type="continuationSeparator" w:id="0">
    <w:p w14:paraId="2DC5A936" w14:textId="77777777" w:rsidR="0055157A" w:rsidRDefault="0055157A" w:rsidP="00BC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S">
    <w:altName w:val="Arial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58E4" w14:textId="77777777" w:rsidR="0055157A" w:rsidRDefault="001605D1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 w:rsidR="0055157A"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55157A">
      <w:rPr>
        <w:rStyle w:val="PageNumber"/>
        <w:rFonts w:cs="Calibri"/>
        <w:noProof/>
      </w:rPr>
      <w:t>18</w:t>
    </w:r>
    <w:r>
      <w:rPr>
        <w:rStyle w:val="PageNumber"/>
        <w:rFonts w:cs="Calibri"/>
      </w:rPr>
      <w:fldChar w:fldCharType="end"/>
    </w:r>
  </w:p>
  <w:p w14:paraId="1F222967" w14:textId="77777777" w:rsidR="0055157A" w:rsidRDefault="0055157A">
    <w:pPr>
      <w:pStyle w:val="Footer"/>
    </w:pPr>
  </w:p>
  <w:p w14:paraId="7C9B1095" w14:textId="77777777" w:rsidR="0055157A" w:rsidRDefault="005515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CC23" w14:textId="77777777" w:rsidR="0055157A" w:rsidRDefault="001605D1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 w:rsidR="0055157A"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3F6D2E">
      <w:rPr>
        <w:rStyle w:val="PageNumber"/>
        <w:rFonts w:cs="Calibri"/>
        <w:noProof/>
      </w:rPr>
      <w:t>9</w:t>
    </w:r>
    <w:r>
      <w:rPr>
        <w:rStyle w:val="PageNumber"/>
        <w:rFonts w:cs="Calibri"/>
      </w:rPr>
      <w:fldChar w:fldCharType="end"/>
    </w:r>
  </w:p>
  <w:p w14:paraId="1FB86256" w14:textId="77777777" w:rsidR="0055157A" w:rsidRDefault="0055157A" w:rsidP="00595BD9">
    <w:pPr>
      <w:pStyle w:val="Footer"/>
      <w:rPr>
        <w:rFonts w:ascii="Arial" w:hAnsi="Arial" w:cs="Arial"/>
        <w:sz w:val="16"/>
        <w:szCs w:val="16"/>
      </w:rPr>
    </w:pPr>
  </w:p>
  <w:p w14:paraId="7FA14E63" w14:textId="77777777" w:rsidR="0055157A" w:rsidRDefault="005515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39396" w14:textId="68F7629E" w:rsidR="00E11608" w:rsidRDefault="001F70CF">
    <w:pPr>
      <w:pStyle w:val="Footer"/>
    </w:pPr>
    <w: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B9607" w14:textId="77777777" w:rsidR="0055157A" w:rsidRDefault="0055157A" w:rsidP="00BC07B4">
      <w:pPr>
        <w:spacing w:after="0" w:line="240" w:lineRule="auto"/>
      </w:pPr>
      <w:r>
        <w:separator/>
      </w:r>
    </w:p>
  </w:footnote>
  <w:footnote w:type="continuationSeparator" w:id="0">
    <w:p w14:paraId="6E8C31A7" w14:textId="77777777" w:rsidR="0055157A" w:rsidRDefault="0055157A" w:rsidP="00BC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8FCC" w14:textId="77578AE1" w:rsidR="00E11608" w:rsidRDefault="003F6D2E">
    <w:pPr>
      <w:pStyle w:val="Header"/>
    </w:pPr>
    <w:r>
      <w:rPr>
        <w:noProof/>
      </w:rPr>
      <w:pict w14:anchorId="787338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0983" o:spid="_x0000_s32770" type="#_x0000_t136" style="position:absolute;margin-left:0;margin-top:0;width:144.75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AF306" w14:textId="4279A664" w:rsidR="00E11608" w:rsidRDefault="003F6D2E">
    <w:pPr>
      <w:pStyle w:val="Header"/>
    </w:pPr>
    <w:r>
      <w:rPr>
        <w:noProof/>
      </w:rPr>
      <w:pict w14:anchorId="0BC93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0984" o:spid="_x0000_s32771" type="#_x0000_t136" style="position:absolute;margin-left:0;margin-top:0;width:144.75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F7233" w14:textId="49A93755" w:rsidR="0055157A" w:rsidRDefault="003F6D2E">
    <w:pPr>
      <w:pStyle w:val="Header"/>
      <w:jc w:val="center"/>
      <w:rPr>
        <w:rFonts w:ascii="Arial" w:hAnsi="Arial" w:cs="Arial"/>
        <w:b/>
        <w:bCs/>
        <w:u w:val="single"/>
      </w:rPr>
    </w:pPr>
    <w:r>
      <w:rPr>
        <w:noProof/>
      </w:rPr>
      <w:pict w14:anchorId="08AC00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0982" o:spid="_x0000_s32769" type="#_x0000_t136" style="position:absolute;left:0;text-align:left;margin-left:0;margin-top:0;width:144.75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DRAFT"/>
          <w10:wrap anchorx="margin" anchory="margin"/>
        </v:shape>
      </w:pict>
    </w:r>
  </w:p>
  <w:p w14:paraId="241CBF3C" w14:textId="77777777" w:rsidR="0055157A" w:rsidRDefault="005515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E7"/>
    <w:multiLevelType w:val="multilevel"/>
    <w:tmpl w:val="C4348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76B51"/>
    <w:multiLevelType w:val="multilevel"/>
    <w:tmpl w:val="C99E47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" w15:restartNumberingAfterBreak="0">
    <w:nsid w:val="054015BD"/>
    <w:multiLevelType w:val="multilevel"/>
    <w:tmpl w:val="3042D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53F"/>
    <w:multiLevelType w:val="hybridMultilevel"/>
    <w:tmpl w:val="848A0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6485"/>
    <w:multiLevelType w:val="hybridMultilevel"/>
    <w:tmpl w:val="C2DE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3C42"/>
    <w:multiLevelType w:val="hybridMultilevel"/>
    <w:tmpl w:val="DB1C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B47BB"/>
    <w:multiLevelType w:val="multilevel"/>
    <w:tmpl w:val="07A6E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B678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E15B9E"/>
    <w:multiLevelType w:val="hybridMultilevel"/>
    <w:tmpl w:val="2BFA80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320C3D"/>
    <w:multiLevelType w:val="multilevel"/>
    <w:tmpl w:val="522AA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0861AB"/>
    <w:multiLevelType w:val="multilevel"/>
    <w:tmpl w:val="691AA7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C21BCE"/>
    <w:multiLevelType w:val="hybridMultilevel"/>
    <w:tmpl w:val="B83E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3ACC"/>
    <w:multiLevelType w:val="multilevel"/>
    <w:tmpl w:val="C4348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1F567E7"/>
    <w:multiLevelType w:val="multilevel"/>
    <w:tmpl w:val="C4348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147D7A"/>
    <w:multiLevelType w:val="multilevel"/>
    <w:tmpl w:val="691AA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DB4E86"/>
    <w:multiLevelType w:val="multilevel"/>
    <w:tmpl w:val="691AA7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CF5C0C"/>
    <w:multiLevelType w:val="multilevel"/>
    <w:tmpl w:val="E06E9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350C6B"/>
    <w:multiLevelType w:val="multilevel"/>
    <w:tmpl w:val="16008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9815542"/>
    <w:multiLevelType w:val="hybridMultilevel"/>
    <w:tmpl w:val="369EB3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bCs w:val="0"/>
        <w:i w:val="0"/>
        <w:iCs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/>
        <w:b w:val="0"/>
        <w:bCs w:val="0"/>
        <w:i w:val="0"/>
        <w:iCs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rFonts w:cs="Times New Roman"/>
        <w:b w:val="0"/>
        <w:bCs w:val="0"/>
        <w:i w:val="0"/>
        <w:iCs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rFonts w:cs="Times New Roman"/>
        <w:b w:val="0"/>
        <w:bCs w:val="0"/>
        <w:i w:val="0"/>
        <w:iCs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  <w:rPr>
        <w:rFonts w:cs="Times New Roman"/>
      </w:rPr>
    </w:lvl>
  </w:abstractNum>
  <w:abstractNum w:abstractNumId="20" w15:restartNumberingAfterBreak="0">
    <w:nsid w:val="3B8E719C"/>
    <w:multiLevelType w:val="multilevel"/>
    <w:tmpl w:val="88BAB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E636D1"/>
    <w:multiLevelType w:val="hybridMultilevel"/>
    <w:tmpl w:val="F5E88CA8"/>
    <w:lvl w:ilvl="0" w:tplc="080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E543E47"/>
    <w:multiLevelType w:val="multilevel"/>
    <w:tmpl w:val="C9848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A52A00"/>
    <w:multiLevelType w:val="hybridMultilevel"/>
    <w:tmpl w:val="E7E2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862FF"/>
    <w:multiLevelType w:val="multilevel"/>
    <w:tmpl w:val="80FCD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DB5AA0"/>
    <w:multiLevelType w:val="hybridMultilevel"/>
    <w:tmpl w:val="EC169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AD6E2A"/>
    <w:multiLevelType w:val="hybridMultilevel"/>
    <w:tmpl w:val="66F2D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E5064"/>
    <w:multiLevelType w:val="multilevel"/>
    <w:tmpl w:val="99C6E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6F5B38"/>
    <w:multiLevelType w:val="multilevel"/>
    <w:tmpl w:val="58704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C11CDF"/>
    <w:multiLevelType w:val="hybridMultilevel"/>
    <w:tmpl w:val="A79E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83687"/>
    <w:multiLevelType w:val="multilevel"/>
    <w:tmpl w:val="09382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0666BB5"/>
    <w:multiLevelType w:val="multilevel"/>
    <w:tmpl w:val="80FCD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C03E5B"/>
    <w:multiLevelType w:val="hybridMultilevel"/>
    <w:tmpl w:val="AF784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133D7E"/>
    <w:multiLevelType w:val="multilevel"/>
    <w:tmpl w:val="80FCD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5FD6D43"/>
    <w:multiLevelType w:val="multilevel"/>
    <w:tmpl w:val="C9848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7085B53"/>
    <w:multiLevelType w:val="multilevel"/>
    <w:tmpl w:val="AB4E4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54F15"/>
    <w:multiLevelType w:val="hybridMultilevel"/>
    <w:tmpl w:val="A2D67B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7D4473"/>
    <w:multiLevelType w:val="multilevel"/>
    <w:tmpl w:val="74BCB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535AEB"/>
    <w:multiLevelType w:val="multilevel"/>
    <w:tmpl w:val="691AA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E86661D"/>
    <w:multiLevelType w:val="hybridMultilevel"/>
    <w:tmpl w:val="74462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914C50"/>
    <w:multiLevelType w:val="multilevel"/>
    <w:tmpl w:val="8DBCF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  <w:rPr>
        <w:rFonts w:cs="Times New Roman"/>
      </w:rPr>
    </w:lvl>
  </w:abstractNum>
  <w:abstractNum w:abstractNumId="42" w15:restartNumberingAfterBreak="0">
    <w:nsid w:val="76322617"/>
    <w:multiLevelType w:val="multilevel"/>
    <w:tmpl w:val="E22E86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9AA3B62"/>
    <w:multiLevelType w:val="multilevel"/>
    <w:tmpl w:val="691AA7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41"/>
  </w:num>
  <w:num w:numId="4">
    <w:abstractNumId w:val="3"/>
  </w:num>
  <w:num w:numId="5">
    <w:abstractNumId w:val="2"/>
  </w:num>
  <w:num w:numId="6">
    <w:abstractNumId w:val="32"/>
  </w:num>
  <w:num w:numId="7">
    <w:abstractNumId w:val="7"/>
  </w:num>
  <w:num w:numId="8">
    <w:abstractNumId w:val="8"/>
  </w:num>
  <w:num w:numId="9">
    <w:abstractNumId w:val="40"/>
  </w:num>
  <w:num w:numId="10">
    <w:abstractNumId w:val="0"/>
  </w:num>
  <w:num w:numId="11">
    <w:abstractNumId w:val="21"/>
  </w:num>
  <w:num w:numId="12">
    <w:abstractNumId w:val="18"/>
  </w:num>
  <w:num w:numId="13">
    <w:abstractNumId w:val="28"/>
  </w:num>
  <w:num w:numId="14">
    <w:abstractNumId w:val="37"/>
  </w:num>
  <w:num w:numId="15">
    <w:abstractNumId w:val="9"/>
  </w:num>
  <w:num w:numId="16">
    <w:abstractNumId w:val="27"/>
  </w:num>
  <w:num w:numId="17">
    <w:abstractNumId w:val="17"/>
  </w:num>
  <w:num w:numId="18">
    <w:abstractNumId w:val="20"/>
  </w:num>
  <w:num w:numId="19">
    <w:abstractNumId w:val="22"/>
  </w:num>
  <w:num w:numId="20">
    <w:abstractNumId w:val="30"/>
  </w:num>
  <w:num w:numId="21">
    <w:abstractNumId w:val="25"/>
  </w:num>
  <w:num w:numId="22">
    <w:abstractNumId w:val="23"/>
  </w:num>
  <w:num w:numId="23">
    <w:abstractNumId w:val="29"/>
  </w:num>
  <w:num w:numId="24">
    <w:abstractNumId w:val="5"/>
  </w:num>
  <w:num w:numId="25">
    <w:abstractNumId w:val="39"/>
  </w:num>
  <w:num w:numId="26">
    <w:abstractNumId w:val="4"/>
  </w:num>
  <w:num w:numId="27">
    <w:abstractNumId w:val="16"/>
  </w:num>
  <w:num w:numId="28">
    <w:abstractNumId w:val="15"/>
  </w:num>
  <w:num w:numId="29">
    <w:abstractNumId w:val="13"/>
  </w:num>
  <w:num w:numId="30">
    <w:abstractNumId w:val="42"/>
  </w:num>
  <w:num w:numId="31">
    <w:abstractNumId w:val="26"/>
  </w:num>
  <w:num w:numId="32">
    <w:abstractNumId w:val="36"/>
  </w:num>
  <w:num w:numId="33">
    <w:abstractNumId w:val="35"/>
  </w:num>
  <w:num w:numId="34">
    <w:abstractNumId w:val="6"/>
  </w:num>
  <w:num w:numId="35">
    <w:abstractNumId w:val="43"/>
  </w:num>
  <w:num w:numId="36">
    <w:abstractNumId w:val="34"/>
  </w:num>
  <w:num w:numId="37">
    <w:abstractNumId w:val="10"/>
  </w:num>
  <w:num w:numId="38">
    <w:abstractNumId w:val="33"/>
  </w:num>
  <w:num w:numId="39">
    <w:abstractNumId w:val="14"/>
  </w:num>
  <w:num w:numId="40">
    <w:abstractNumId w:val="38"/>
  </w:num>
  <w:num w:numId="41">
    <w:abstractNumId w:val="24"/>
  </w:num>
  <w:num w:numId="42">
    <w:abstractNumId w:val="12"/>
  </w:num>
  <w:num w:numId="43">
    <w:abstractNumId w:val="31"/>
  </w:num>
  <w:num w:numId="4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BA"/>
    <w:rsid w:val="00002D54"/>
    <w:rsid w:val="00012008"/>
    <w:rsid w:val="000126F1"/>
    <w:rsid w:val="00033601"/>
    <w:rsid w:val="00035749"/>
    <w:rsid w:val="000472F7"/>
    <w:rsid w:val="00076E1B"/>
    <w:rsid w:val="00093AC2"/>
    <w:rsid w:val="000C4CC0"/>
    <w:rsid w:val="000F17D0"/>
    <w:rsid w:val="00101972"/>
    <w:rsid w:val="001041F9"/>
    <w:rsid w:val="0011258F"/>
    <w:rsid w:val="001425AE"/>
    <w:rsid w:val="00152922"/>
    <w:rsid w:val="00156A94"/>
    <w:rsid w:val="001605D1"/>
    <w:rsid w:val="00171A07"/>
    <w:rsid w:val="00174E2A"/>
    <w:rsid w:val="001930DB"/>
    <w:rsid w:val="00194103"/>
    <w:rsid w:val="001A659D"/>
    <w:rsid w:val="001C381A"/>
    <w:rsid w:val="001C7130"/>
    <w:rsid w:val="001F44E3"/>
    <w:rsid w:val="001F70CF"/>
    <w:rsid w:val="002013A9"/>
    <w:rsid w:val="00204C77"/>
    <w:rsid w:val="00207E7A"/>
    <w:rsid w:val="00240E0C"/>
    <w:rsid w:val="00255E80"/>
    <w:rsid w:val="00257DF9"/>
    <w:rsid w:val="0029143A"/>
    <w:rsid w:val="00291E67"/>
    <w:rsid w:val="002A239B"/>
    <w:rsid w:val="002B5884"/>
    <w:rsid w:val="002C0A0E"/>
    <w:rsid w:val="002C1AF3"/>
    <w:rsid w:val="002E558A"/>
    <w:rsid w:val="002F6313"/>
    <w:rsid w:val="00303C7F"/>
    <w:rsid w:val="00323490"/>
    <w:rsid w:val="00327395"/>
    <w:rsid w:val="00346D34"/>
    <w:rsid w:val="00347D84"/>
    <w:rsid w:val="00360152"/>
    <w:rsid w:val="00377F48"/>
    <w:rsid w:val="00385AE8"/>
    <w:rsid w:val="003C513A"/>
    <w:rsid w:val="003D2015"/>
    <w:rsid w:val="003F5936"/>
    <w:rsid w:val="003F6D2E"/>
    <w:rsid w:val="0040099E"/>
    <w:rsid w:val="00411821"/>
    <w:rsid w:val="0043214F"/>
    <w:rsid w:val="00432FB4"/>
    <w:rsid w:val="00466A71"/>
    <w:rsid w:val="00467298"/>
    <w:rsid w:val="00482B14"/>
    <w:rsid w:val="00492E1F"/>
    <w:rsid w:val="00496630"/>
    <w:rsid w:val="004A24D2"/>
    <w:rsid w:val="004A3C57"/>
    <w:rsid w:val="004A5470"/>
    <w:rsid w:val="004B7353"/>
    <w:rsid w:val="004D11C1"/>
    <w:rsid w:val="004D2179"/>
    <w:rsid w:val="004F426C"/>
    <w:rsid w:val="00522C34"/>
    <w:rsid w:val="005274AC"/>
    <w:rsid w:val="0055157A"/>
    <w:rsid w:val="00553938"/>
    <w:rsid w:val="005555D2"/>
    <w:rsid w:val="00595BD9"/>
    <w:rsid w:val="00596D36"/>
    <w:rsid w:val="005A2542"/>
    <w:rsid w:val="005C3504"/>
    <w:rsid w:val="005E7A2B"/>
    <w:rsid w:val="005F5E45"/>
    <w:rsid w:val="00632F8F"/>
    <w:rsid w:val="006338E7"/>
    <w:rsid w:val="006562F8"/>
    <w:rsid w:val="00656693"/>
    <w:rsid w:val="006620CB"/>
    <w:rsid w:val="00665357"/>
    <w:rsid w:val="006662F1"/>
    <w:rsid w:val="00685A6D"/>
    <w:rsid w:val="00687424"/>
    <w:rsid w:val="006A79E4"/>
    <w:rsid w:val="006B3159"/>
    <w:rsid w:val="006E437E"/>
    <w:rsid w:val="00701DA0"/>
    <w:rsid w:val="00714036"/>
    <w:rsid w:val="00714FB1"/>
    <w:rsid w:val="00716E9E"/>
    <w:rsid w:val="007257C4"/>
    <w:rsid w:val="007306B4"/>
    <w:rsid w:val="00752801"/>
    <w:rsid w:val="00762DC9"/>
    <w:rsid w:val="007656AE"/>
    <w:rsid w:val="00771688"/>
    <w:rsid w:val="00791666"/>
    <w:rsid w:val="0079513D"/>
    <w:rsid w:val="00797B74"/>
    <w:rsid w:val="007A231D"/>
    <w:rsid w:val="007A38FE"/>
    <w:rsid w:val="007C1498"/>
    <w:rsid w:val="007D0E06"/>
    <w:rsid w:val="007D2410"/>
    <w:rsid w:val="007D5468"/>
    <w:rsid w:val="007E478B"/>
    <w:rsid w:val="007E7BBF"/>
    <w:rsid w:val="007F1758"/>
    <w:rsid w:val="008105B0"/>
    <w:rsid w:val="008310BE"/>
    <w:rsid w:val="0084766F"/>
    <w:rsid w:val="00853161"/>
    <w:rsid w:val="00854679"/>
    <w:rsid w:val="008604AD"/>
    <w:rsid w:val="00875740"/>
    <w:rsid w:val="008A4246"/>
    <w:rsid w:val="008A5DB5"/>
    <w:rsid w:val="008B1419"/>
    <w:rsid w:val="008C01E0"/>
    <w:rsid w:val="008C58B9"/>
    <w:rsid w:val="008D0CE0"/>
    <w:rsid w:val="008E6968"/>
    <w:rsid w:val="008F1C88"/>
    <w:rsid w:val="008F4DBD"/>
    <w:rsid w:val="00902A61"/>
    <w:rsid w:val="0091195B"/>
    <w:rsid w:val="009166D4"/>
    <w:rsid w:val="009242D4"/>
    <w:rsid w:val="00942277"/>
    <w:rsid w:val="0094441F"/>
    <w:rsid w:val="00952FCE"/>
    <w:rsid w:val="00954393"/>
    <w:rsid w:val="00970877"/>
    <w:rsid w:val="009742DB"/>
    <w:rsid w:val="00982DC3"/>
    <w:rsid w:val="00986D46"/>
    <w:rsid w:val="00987EDA"/>
    <w:rsid w:val="0099302B"/>
    <w:rsid w:val="009A50C1"/>
    <w:rsid w:val="009B44CE"/>
    <w:rsid w:val="009D5F92"/>
    <w:rsid w:val="009E0614"/>
    <w:rsid w:val="009E2FED"/>
    <w:rsid w:val="009F627D"/>
    <w:rsid w:val="00A11F1A"/>
    <w:rsid w:val="00A13FB4"/>
    <w:rsid w:val="00A250AB"/>
    <w:rsid w:val="00A270A5"/>
    <w:rsid w:val="00A27268"/>
    <w:rsid w:val="00A41EDA"/>
    <w:rsid w:val="00A50406"/>
    <w:rsid w:val="00A632A0"/>
    <w:rsid w:val="00A63B21"/>
    <w:rsid w:val="00A6759F"/>
    <w:rsid w:val="00A71681"/>
    <w:rsid w:val="00A7631A"/>
    <w:rsid w:val="00A83D20"/>
    <w:rsid w:val="00AB1529"/>
    <w:rsid w:val="00AC65D7"/>
    <w:rsid w:val="00AD2650"/>
    <w:rsid w:val="00AD37E1"/>
    <w:rsid w:val="00AD7C90"/>
    <w:rsid w:val="00AF1B0D"/>
    <w:rsid w:val="00AF70AC"/>
    <w:rsid w:val="00B05CEE"/>
    <w:rsid w:val="00B117CB"/>
    <w:rsid w:val="00B250BE"/>
    <w:rsid w:val="00B87D45"/>
    <w:rsid w:val="00BA203A"/>
    <w:rsid w:val="00BA2795"/>
    <w:rsid w:val="00BC07B4"/>
    <w:rsid w:val="00BD1F2D"/>
    <w:rsid w:val="00BE6045"/>
    <w:rsid w:val="00BF34CB"/>
    <w:rsid w:val="00BF78A4"/>
    <w:rsid w:val="00C11A0F"/>
    <w:rsid w:val="00C24090"/>
    <w:rsid w:val="00C27B3D"/>
    <w:rsid w:val="00C27F6C"/>
    <w:rsid w:val="00C371FF"/>
    <w:rsid w:val="00C52DEF"/>
    <w:rsid w:val="00C61CB4"/>
    <w:rsid w:val="00C818E0"/>
    <w:rsid w:val="00CA120B"/>
    <w:rsid w:val="00CC39D7"/>
    <w:rsid w:val="00D117AD"/>
    <w:rsid w:val="00D2161D"/>
    <w:rsid w:val="00D319CE"/>
    <w:rsid w:val="00D40B85"/>
    <w:rsid w:val="00D41B1F"/>
    <w:rsid w:val="00D6605F"/>
    <w:rsid w:val="00D6751B"/>
    <w:rsid w:val="00D7162D"/>
    <w:rsid w:val="00D72A45"/>
    <w:rsid w:val="00DB04C5"/>
    <w:rsid w:val="00DC0AE5"/>
    <w:rsid w:val="00DC33A9"/>
    <w:rsid w:val="00DC6C55"/>
    <w:rsid w:val="00DD2745"/>
    <w:rsid w:val="00DD73A9"/>
    <w:rsid w:val="00E11608"/>
    <w:rsid w:val="00E13638"/>
    <w:rsid w:val="00E13B9F"/>
    <w:rsid w:val="00E206CF"/>
    <w:rsid w:val="00E21187"/>
    <w:rsid w:val="00E2148C"/>
    <w:rsid w:val="00E301E1"/>
    <w:rsid w:val="00E36946"/>
    <w:rsid w:val="00E378BD"/>
    <w:rsid w:val="00E41CF4"/>
    <w:rsid w:val="00E53A3B"/>
    <w:rsid w:val="00E63288"/>
    <w:rsid w:val="00E634C8"/>
    <w:rsid w:val="00E8205D"/>
    <w:rsid w:val="00E85316"/>
    <w:rsid w:val="00E85952"/>
    <w:rsid w:val="00E8765C"/>
    <w:rsid w:val="00E95813"/>
    <w:rsid w:val="00EC67BA"/>
    <w:rsid w:val="00ED1013"/>
    <w:rsid w:val="00ED5986"/>
    <w:rsid w:val="00EE1234"/>
    <w:rsid w:val="00F02F1A"/>
    <w:rsid w:val="00F06634"/>
    <w:rsid w:val="00F23D1F"/>
    <w:rsid w:val="00F40665"/>
    <w:rsid w:val="00F436C1"/>
    <w:rsid w:val="00F77258"/>
    <w:rsid w:val="00F94103"/>
    <w:rsid w:val="00F97787"/>
    <w:rsid w:val="00F97C67"/>
    <w:rsid w:val="00FA044A"/>
    <w:rsid w:val="00FC3D12"/>
    <w:rsid w:val="00FC60CF"/>
    <w:rsid w:val="00FD420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2"/>
    <o:shapelayout v:ext="edit">
      <o:idmap v:ext="edit" data="1"/>
    </o:shapelayout>
  </w:shapeDefaults>
  <w:decimalSymbol w:val="."/>
  <w:listSeparator w:val=","/>
  <w14:docId w14:val="115AA08C"/>
  <w15:docId w15:val="{D2403206-102E-4DE1-BA94-647CE70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679"/>
    <w:rPr>
      <w:rFonts w:cs="Calibri"/>
      <w:lang w:eastAsia="en-US"/>
    </w:rPr>
  </w:style>
  <w:style w:type="paragraph" w:styleId="ListParagraph">
    <w:name w:val="List Paragraph"/>
    <w:basedOn w:val="Normal"/>
    <w:uiPriority w:val="34"/>
    <w:qFormat/>
    <w:rsid w:val="00BD1F2D"/>
    <w:pPr>
      <w:ind w:left="720"/>
      <w:contextualSpacing/>
    </w:pPr>
  </w:style>
  <w:style w:type="table" w:styleId="TableGrid">
    <w:name w:val="Table Grid"/>
    <w:basedOn w:val="TableNormal"/>
    <w:uiPriority w:val="39"/>
    <w:rsid w:val="00FD42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C07B4"/>
    <w:rPr>
      <w:rFonts w:cs="Times New Roman"/>
    </w:rPr>
  </w:style>
  <w:style w:type="paragraph" w:styleId="Footer">
    <w:name w:val="footer"/>
    <w:basedOn w:val="Normal"/>
    <w:link w:val="FooterChar"/>
    <w:rsid w:val="00BC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C07B4"/>
    <w:rPr>
      <w:rFonts w:cs="Times New Roman"/>
    </w:rPr>
  </w:style>
  <w:style w:type="character" w:styleId="PageNumber">
    <w:name w:val="page number"/>
    <w:basedOn w:val="DefaultParagraphFont"/>
    <w:rsid w:val="00595B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95B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5BD9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5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5BD9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Autonum">
    <w:name w:val="Autonum"/>
    <w:uiPriority w:val="99"/>
    <w:rsid w:val="00595BD9"/>
    <w:pPr>
      <w:numPr>
        <w:numId w:val="2"/>
      </w:numPr>
      <w:suppressAutoHyphens/>
      <w:spacing w:after="2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uiPriority w:val="99"/>
    <w:rsid w:val="00595BD9"/>
    <w:rPr>
      <w:color w:val="0000FF"/>
      <w:spacing w:val="0"/>
      <w:u w:val="double"/>
    </w:rPr>
  </w:style>
  <w:style w:type="paragraph" w:customStyle="1" w:styleId="LP3Heading">
    <w:name w:val="LP3Heading"/>
    <w:basedOn w:val="Normal"/>
    <w:uiPriority w:val="99"/>
    <w:rsid w:val="00595BD9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595B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5BD9"/>
    <w:rPr>
      <w:rFonts w:ascii="Courier New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595BD9"/>
    <w:pPr>
      <w:spacing w:after="0" w:line="240" w:lineRule="auto"/>
    </w:pPr>
    <w:rPr>
      <w:rFonts w:ascii="Times New Roman" w:eastAsia="Times New Roman" w:hAnsi="Times New Roman" w:cs="Times New Roman"/>
      <w:color w:val="00008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BD9"/>
    <w:rPr>
      <w:rFonts w:ascii="Times New Roman" w:hAnsi="Times New Roman" w:cs="Times New Roman"/>
      <w:color w:val="000080"/>
      <w:sz w:val="20"/>
      <w:szCs w:val="20"/>
    </w:rPr>
  </w:style>
  <w:style w:type="paragraph" w:customStyle="1" w:styleId="CM35">
    <w:name w:val="CM35"/>
    <w:basedOn w:val="Default"/>
    <w:next w:val="Default"/>
    <w:uiPriority w:val="99"/>
    <w:rsid w:val="00595BD9"/>
    <w:pPr>
      <w:spacing w:after="273"/>
    </w:pPr>
    <w:rPr>
      <w:rFonts w:ascii="Arial MS" w:hAnsi="Arial MS" w:cs="Arial MS"/>
      <w:color w:val="auto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9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5BD9"/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595BD9"/>
    <w:rPr>
      <w:rFonts w:cs="Times New Roman"/>
      <w:b/>
      <w:bCs/>
    </w:rPr>
  </w:style>
  <w:style w:type="paragraph" w:styleId="BodyText2">
    <w:name w:val="Body Text 2"/>
    <w:basedOn w:val="Normal"/>
    <w:link w:val="BodyText2Char1"/>
    <w:uiPriority w:val="99"/>
    <w:rsid w:val="00595B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uiPriority w:val="99"/>
    <w:semiHidden/>
    <w:locked/>
    <w:rsid w:val="006562F8"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95BD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5BD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595B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5BD9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595B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Char1">
    <w:name w:val="Char Char1"/>
    <w:uiPriority w:val="99"/>
    <w:semiHidden/>
    <w:rsid w:val="00595BD9"/>
    <w:rPr>
      <w:sz w:val="24"/>
      <w:lang w:val="en-GB" w:eastAsia="en-GB"/>
    </w:rPr>
  </w:style>
  <w:style w:type="character" w:styleId="Hyperlink">
    <w:name w:val="Hyperlink"/>
    <w:basedOn w:val="DefaultParagraphFont"/>
    <w:uiPriority w:val="99"/>
    <w:rsid w:val="00595BD9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595BD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595BD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95BD9"/>
    <w:pPr>
      <w:suppressAutoHyphens/>
      <w:spacing w:after="240" w:line="240" w:lineRule="auto"/>
      <w:ind w:left="1440" w:hanging="18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BD9"/>
    <w:rPr>
      <w:rFonts w:ascii="Arial" w:hAnsi="Arial" w:cs="Arial"/>
      <w:sz w:val="20"/>
      <w:szCs w:val="20"/>
      <w:lang w:eastAsia="zh-CN"/>
    </w:rPr>
  </w:style>
  <w:style w:type="character" w:customStyle="1" w:styleId="legdslegrhslegp4text">
    <w:name w:val="legds legrhs legp4text"/>
    <w:basedOn w:val="DefaultParagraphFont"/>
    <w:uiPriority w:val="99"/>
    <w:rsid w:val="00595BD9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595BD9"/>
    <w:rPr>
      <w:rFonts w:cs="Times New Roman"/>
    </w:rPr>
  </w:style>
  <w:style w:type="paragraph" w:styleId="NormalWeb">
    <w:name w:val="Normal (Web)"/>
    <w:basedOn w:val="Normal"/>
    <w:uiPriority w:val="99"/>
    <w:rsid w:val="0059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uiPriority w:val="99"/>
    <w:rsid w:val="00595B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95BD9"/>
    <w:rPr>
      <w:rFonts w:cs="Times New Roman"/>
      <w:i/>
      <w:iCs/>
    </w:rPr>
  </w:style>
  <w:style w:type="character" w:customStyle="1" w:styleId="searchword1">
    <w:name w:val="searchword1"/>
    <w:uiPriority w:val="99"/>
    <w:rsid w:val="00595BD9"/>
    <w:rPr>
      <w:shd w:val="clear" w:color="auto" w:fill="FFFF00"/>
    </w:rPr>
  </w:style>
  <w:style w:type="character" w:customStyle="1" w:styleId="printlink">
    <w:name w:val="printlink"/>
    <w:basedOn w:val="DefaultParagraphFont"/>
    <w:uiPriority w:val="99"/>
    <w:rsid w:val="00595BD9"/>
    <w:rPr>
      <w:rFonts w:cs="Times New Roman"/>
    </w:rPr>
  </w:style>
  <w:style w:type="paragraph" w:customStyle="1" w:styleId="Body">
    <w:name w:val="Body"/>
    <w:uiPriority w:val="99"/>
    <w:rsid w:val="00595BD9"/>
    <w:rPr>
      <w:rFonts w:cs="Calibri"/>
      <w:color w:val="000000"/>
      <w:sz w:val="24"/>
      <w:szCs w:val="24"/>
      <w:u w:color="000000"/>
    </w:rPr>
  </w:style>
  <w:style w:type="numbering" w:customStyle="1" w:styleId="CurrentList1">
    <w:name w:val="Current List1"/>
    <w:rsid w:val="00644516"/>
    <w:pPr>
      <w:numPr>
        <w:numId w:val="3"/>
      </w:numPr>
    </w:pPr>
  </w:style>
  <w:style w:type="paragraph" w:customStyle="1" w:styleId="Tabletext">
    <w:name w:val="Table text"/>
    <w:basedOn w:val="Normal"/>
    <w:link w:val="TabletextChar"/>
    <w:rsid w:val="00E36946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TabletextChar">
    <w:name w:val="Table text Char"/>
    <w:link w:val="Tabletext"/>
    <w:rsid w:val="00E36946"/>
    <w:rPr>
      <w:rFonts w:ascii="Arial" w:eastAsia="Times New Roman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BB9D-0634-4393-8C70-8537CF54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Lea</dc:creator>
  <cp:lastModifiedBy>Martyn J Palfreman</cp:lastModifiedBy>
  <cp:revision>2</cp:revision>
  <cp:lastPrinted>2016-06-10T07:54:00Z</cp:lastPrinted>
  <dcterms:created xsi:type="dcterms:W3CDTF">2017-05-17T12:21:00Z</dcterms:created>
  <dcterms:modified xsi:type="dcterms:W3CDTF">2017-05-17T12:21:00Z</dcterms:modified>
</cp:coreProperties>
</file>