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6C1763" w:rsidRPr="00DB7C1C" w:rsidTr="002C76CC">
        <w:tc>
          <w:tcPr>
            <w:tcW w:w="5920" w:type="dxa"/>
          </w:tcPr>
          <w:p w:rsidR="006C1763" w:rsidRDefault="006C1763" w:rsidP="002C76CC">
            <w:pPr>
              <w:pStyle w:val="Heading1"/>
              <w:ind w:right="45"/>
              <w:jc w:val="left"/>
              <w:rPr>
                <w:rFonts w:ascii="Tahoma" w:hAnsi="Tahoma" w:cs="Tahoma"/>
                <w:sz w:val="30"/>
              </w:rPr>
            </w:pPr>
            <w:r>
              <w:rPr>
                <w:rFonts w:ascii="Tahoma" w:hAnsi="Tahoma" w:cs="Tahoma"/>
                <w:sz w:val="30"/>
              </w:rPr>
              <w:t xml:space="preserve">WEST WALES </w:t>
            </w:r>
            <w:r w:rsidR="00E35AE5">
              <w:rPr>
                <w:rFonts w:ascii="Tahoma" w:hAnsi="Tahoma" w:cs="Tahoma"/>
                <w:sz w:val="30"/>
              </w:rPr>
              <w:t>REGIONAL PARTNERSHIP</w:t>
            </w:r>
            <w:r>
              <w:rPr>
                <w:rFonts w:ascii="Tahoma" w:hAnsi="Tahoma" w:cs="Tahoma"/>
                <w:sz w:val="30"/>
              </w:rPr>
              <w:t xml:space="preserve"> BOARD</w:t>
            </w:r>
          </w:p>
          <w:p w:rsidR="006C1763" w:rsidRPr="00702A35" w:rsidRDefault="006C1763" w:rsidP="002C76CC"/>
        </w:tc>
        <w:tc>
          <w:tcPr>
            <w:tcW w:w="3240" w:type="dxa"/>
          </w:tcPr>
          <w:p w:rsidR="006C1763" w:rsidRPr="00DB7C1C" w:rsidRDefault="006C1763" w:rsidP="00E27631">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E27631">
              <w:rPr>
                <w:rFonts w:ascii="Tahoma" w:hAnsi="Tahoma" w:cs="Tahoma"/>
                <w:sz w:val="30"/>
              </w:rPr>
              <w:t>6</w:t>
            </w:r>
          </w:p>
        </w:tc>
      </w:tr>
    </w:tbl>
    <w:p w:rsidR="006C1763" w:rsidRPr="00DB7C1C" w:rsidRDefault="008B591F" w:rsidP="006C1763">
      <w:pPr>
        <w:pStyle w:val="Heading1"/>
        <w:pBdr>
          <w:bottom w:val="single" w:sz="12" w:space="7" w:color="auto"/>
        </w:pBdr>
        <w:ind w:right="45"/>
        <w:rPr>
          <w:rFonts w:ascii="Tahoma" w:hAnsi="Tahoma" w:cs="Tahoma"/>
          <w:b w:val="0"/>
          <w:sz w:val="32"/>
        </w:rPr>
      </w:pPr>
      <w:r>
        <w:rPr>
          <w:rFonts w:ascii="Tahoma" w:hAnsi="Tahoma" w:cs="Tahoma"/>
          <w:b w:val="0"/>
          <w:sz w:val="28"/>
        </w:rPr>
        <w:t>27 OCTOBER 2017</w:t>
      </w:r>
    </w:p>
    <w:p w:rsidR="006C1763" w:rsidRDefault="008B591F" w:rsidP="006C1763">
      <w:pPr>
        <w:rPr>
          <w:b/>
          <w:sz w:val="28"/>
          <w:szCs w:val="28"/>
        </w:rPr>
      </w:pPr>
      <w:r>
        <w:rPr>
          <w:b/>
          <w:sz w:val="28"/>
          <w:szCs w:val="28"/>
        </w:rPr>
        <w:t>Review of regional governance</w:t>
      </w:r>
    </w:p>
    <w:p w:rsidR="00D84DFB" w:rsidRDefault="00D84DFB" w:rsidP="00D84DFB">
      <w:pPr>
        <w:rPr>
          <w:b/>
        </w:rPr>
      </w:pPr>
      <w:r>
        <w:rPr>
          <w:b/>
        </w:rPr>
        <w:t>Background</w:t>
      </w:r>
    </w:p>
    <w:p w:rsidR="00D84DFB" w:rsidRPr="008B591F" w:rsidRDefault="00D84DFB" w:rsidP="00D84DFB">
      <w:pPr>
        <w:pStyle w:val="ListParagraph"/>
        <w:numPr>
          <w:ilvl w:val="0"/>
          <w:numId w:val="1"/>
        </w:numPr>
        <w:ind w:left="425" w:hanging="357"/>
      </w:pPr>
      <w:r w:rsidRPr="008B591F">
        <w:t>Part 9 of the Social Services and Wellbeing (Wales) Act gives Regional Partnership Boards the power to develop and coordinate formal and informal partnership arrangements to facilitate integrated working, supported by written agreements where there is a delegation of functions.</w:t>
      </w:r>
    </w:p>
    <w:p w:rsidR="00D84DFB" w:rsidRDefault="00D84DFB" w:rsidP="00D84DFB">
      <w:pPr>
        <w:pStyle w:val="ListParagraph"/>
        <w:ind w:left="454"/>
      </w:pPr>
    </w:p>
    <w:p w:rsidR="00D84DFB" w:rsidRPr="00D84DFB" w:rsidRDefault="00D84DFB" w:rsidP="00D84DFB">
      <w:pPr>
        <w:pStyle w:val="ListParagraph"/>
        <w:ind w:left="68"/>
        <w:rPr>
          <w:b/>
        </w:rPr>
      </w:pPr>
      <w:r w:rsidRPr="00D84DFB">
        <w:rPr>
          <w:b/>
        </w:rPr>
        <w:t>For consideration</w:t>
      </w:r>
    </w:p>
    <w:p w:rsidR="00D84DFB" w:rsidRDefault="00D84DFB" w:rsidP="00D84DFB">
      <w:pPr>
        <w:pStyle w:val="ListParagraph"/>
        <w:ind w:left="454"/>
      </w:pPr>
    </w:p>
    <w:p w:rsidR="00D84DFB" w:rsidRPr="008B591F" w:rsidRDefault="00D84DFB" w:rsidP="00D84DFB">
      <w:pPr>
        <w:pStyle w:val="ListParagraph"/>
        <w:numPr>
          <w:ilvl w:val="0"/>
          <w:numId w:val="1"/>
        </w:numPr>
        <w:ind w:left="454" w:hanging="425"/>
      </w:pPr>
      <w:r w:rsidRPr="008B591F">
        <w:t>Discussions have been taking place between the statutory partners on the West Wales RPB (Carmarthenshire County Council, Ceredigion County Council, Hywel Dda University Health Board and Pembrokeshire County Council), regarding appropriate partnership structures to oversee this work and other parts of the regional programme. Such structures will aim to deliver the following:</w:t>
      </w:r>
    </w:p>
    <w:p w:rsidR="00D84DFB" w:rsidRPr="008B591F" w:rsidRDefault="00D84DFB" w:rsidP="00D84DFB">
      <w:pPr>
        <w:pStyle w:val="ListParagraph"/>
        <w:ind w:left="0"/>
      </w:pPr>
    </w:p>
    <w:p w:rsidR="00BD1D4F" w:rsidRDefault="00BD1D4F" w:rsidP="00BD1D4F">
      <w:pPr>
        <w:numPr>
          <w:ilvl w:val="0"/>
          <w:numId w:val="36"/>
        </w:numPr>
        <w:spacing w:after="0"/>
      </w:pPr>
      <w:r>
        <w:t>Whole system approach to supporting our population</w:t>
      </w:r>
    </w:p>
    <w:p w:rsidR="00BD1D4F" w:rsidRDefault="00BD1D4F" w:rsidP="00BD1D4F">
      <w:pPr>
        <w:numPr>
          <w:ilvl w:val="0"/>
          <w:numId w:val="36"/>
        </w:numPr>
        <w:spacing w:after="0"/>
      </w:pPr>
      <w:r>
        <w:t>Improving outcomes for the people we care for</w:t>
      </w:r>
    </w:p>
    <w:p w:rsidR="00BD1D4F" w:rsidRDefault="00BD1D4F" w:rsidP="00BD1D4F">
      <w:pPr>
        <w:numPr>
          <w:ilvl w:val="0"/>
          <w:numId w:val="36"/>
        </w:numPr>
        <w:spacing w:after="0"/>
      </w:pPr>
      <w:r>
        <w:t>Far better value from the resources we have, delivered on a collective basis</w:t>
      </w:r>
    </w:p>
    <w:p w:rsidR="00BD1D4F" w:rsidRPr="0051314D" w:rsidRDefault="00BD1D4F" w:rsidP="00BD1D4F">
      <w:pPr>
        <w:numPr>
          <w:ilvl w:val="0"/>
          <w:numId w:val="36"/>
        </w:numPr>
        <w:spacing w:after="0"/>
      </w:pPr>
      <w:r w:rsidRPr="0051314D">
        <w:t>Single regional governance structure for regional integration of health and social care</w:t>
      </w:r>
    </w:p>
    <w:p w:rsidR="00BD1D4F" w:rsidRPr="0051314D" w:rsidRDefault="00BD1D4F" w:rsidP="00BD1D4F">
      <w:pPr>
        <w:numPr>
          <w:ilvl w:val="0"/>
          <w:numId w:val="36"/>
        </w:numPr>
        <w:spacing w:after="0"/>
      </w:pPr>
      <w:r w:rsidRPr="0051314D">
        <w:t>Streamlined decision making within delegated authority</w:t>
      </w:r>
    </w:p>
    <w:p w:rsidR="00BD1D4F" w:rsidRDefault="00BD1D4F" w:rsidP="00BD1D4F">
      <w:pPr>
        <w:numPr>
          <w:ilvl w:val="0"/>
          <w:numId w:val="36"/>
        </w:numPr>
        <w:spacing w:after="0"/>
      </w:pPr>
      <w:r w:rsidRPr="0051314D">
        <w:t>Collective assurance for regional integration</w:t>
      </w:r>
    </w:p>
    <w:p w:rsidR="00BD1D4F" w:rsidRPr="0051314D" w:rsidRDefault="00BD1D4F" w:rsidP="00BD1D4F">
      <w:pPr>
        <w:numPr>
          <w:ilvl w:val="0"/>
          <w:numId w:val="36"/>
        </w:numPr>
        <w:spacing w:after="0"/>
      </w:pPr>
      <w:r>
        <w:t>Aligned performance management of arrangements, including: risk; performance outcomes; and financial management</w:t>
      </w:r>
    </w:p>
    <w:p w:rsidR="00BD1D4F" w:rsidRPr="0051314D" w:rsidRDefault="00BD1D4F" w:rsidP="00BD1D4F">
      <w:pPr>
        <w:numPr>
          <w:ilvl w:val="0"/>
          <w:numId w:val="36"/>
        </w:numPr>
        <w:spacing w:after="0"/>
      </w:pPr>
      <w:r w:rsidRPr="0051314D">
        <w:t>Clearer demarcation of authority, accountability and decision making</w:t>
      </w:r>
    </w:p>
    <w:p w:rsidR="00BD1D4F" w:rsidRPr="0051314D" w:rsidRDefault="00BD1D4F" w:rsidP="00BD1D4F">
      <w:pPr>
        <w:numPr>
          <w:ilvl w:val="0"/>
          <w:numId w:val="36"/>
        </w:numPr>
        <w:spacing w:after="0"/>
      </w:pPr>
      <w:r w:rsidRPr="0051314D">
        <w:t>Enhanced democratic accountability</w:t>
      </w:r>
    </w:p>
    <w:p w:rsidR="00BD1D4F" w:rsidRDefault="00BD1D4F" w:rsidP="00BD1D4F">
      <w:pPr>
        <w:pStyle w:val="ListParagraph"/>
        <w:ind w:left="454"/>
      </w:pPr>
    </w:p>
    <w:p w:rsidR="00D84DFB" w:rsidRPr="008B591F" w:rsidRDefault="00D84DFB" w:rsidP="00D84DFB">
      <w:pPr>
        <w:pStyle w:val="ListParagraph"/>
        <w:numPr>
          <w:ilvl w:val="0"/>
          <w:numId w:val="1"/>
        </w:numPr>
        <w:ind w:left="454"/>
      </w:pPr>
      <w:r w:rsidRPr="008B591F">
        <w:t>A working group has been established to develop proposals, considering specifically:</w:t>
      </w:r>
    </w:p>
    <w:p w:rsidR="00D84DFB" w:rsidRPr="008B591F" w:rsidRDefault="00D84DFB" w:rsidP="00D84DFB">
      <w:pPr>
        <w:pStyle w:val="ListParagraph"/>
        <w:ind w:left="0"/>
        <w:rPr>
          <w:b/>
        </w:rPr>
      </w:pPr>
    </w:p>
    <w:p w:rsidR="00D84DFB" w:rsidRDefault="00D84DFB" w:rsidP="00D84DFB">
      <w:pPr>
        <w:pStyle w:val="ListParagraph"/>
        <w:numPr>
          <w:ilvl w:val="0"/>
          <w:numId w:val="28"/>
        </w:numPr>
      </w:pPr>
      <w:r w:rsidRPr="0051314D">
        <w:t>Establishment of a Joint Committee under existing</w:t>
      </w:r>
      <w:r>
        <w:t xml:space="preserve"> Local Government</w:t>
      </w:r>
      <w:r w:rsidRPr="0051314D">
        <w:t xml:space="preserve"> legislation</w:t>
      </w:r>
      <w:r>
        <w:t xml:space="preserve"> (</w:t>
      </w:r>
      <w:r w:rsidRPr="0051314D">
        <w:t>with the UHB as a non-voting member</w:t>
      </w:r>
      <w:r>
        <w:t>) or Part 9 of the Social Services and Wellbeing (Wales) Act</w:t>
      </w:r>
    </w:p>
    <w:p w:rsidR="00D84DFB" w:rsidRPr="008B591F" w:rsidRDefault="00D84DFB" w:rsidP="00D84DFB">
      <w:pPr>
        <w:pStyle w:val="ListParagraph"/>
        <w:numPr>
          <w:ilvl w:val="0"/>
          <w:numId w:val="28"/>
        </w:numPr>
        <w:spacing w:line="252" w:lineRule="auto"/>
        <w:ind w:left="714" w:hanging="357"/>
      </w:pPr>
      <w:r>
        <w:t>C</w:t>
      </w:r>
      <w:r w:rsidRPr="008B591F">
        <w:t xml:space="preserve">reation of an </w:t>
      </w:r>
      <w:r w:rsidRPr="00FF3431">
        <w:rPr>
          <w:u w:val="single"/>
        </w:rPr>
        <w:t>Executive Board</w:t>
      </w:r>
      <w:r w:rsidRPr="008B591F">
        <w:t xml:space="preserve"> of local authority and Health Board directors, acting by unanimous decision within delegated authority</w:t>
      </w:r>
    </w:p>
    <w:p w:rsidR="00D84DFB" w:rsidRPr="008B591F" w:rsidRDefault="00D84DFB" w:rsidP="00D84DFB">
      <w:pPr>
        <w:numPr>
          <w:ilvl w:val="0"/>
          <w:numId w:val="28"/>
        </w:numPr>
        <w:ind w:left="714" w:hanging="357"/>
        <w:contextualSpacing/>
      </w:pPr>
      <w:r w:rsidRPr="008B591F">
        <w:t>Clarification of the role of the Regional Partnership Board in scrutinising delivery of legislative responsibilities by the statutory partners</w:t>
      </w:r>
    </w:p>
    <w:p w:rsidR="00D84DFB" w:rsidRPr="008B591F" w:rsidRDefault="00D84DFB" w:rsidP="00D84DFB">
      <w:pPr>
        <w:numPr>
          <w:ilvl w:val="0"/>
          <w:numId w:val="28"/>
        </w:numPr>
        <w:ind w:left="714" w:hanging="357"/>
        <w:contextualSpacing/>
      </w:pPr>
      <w:r w:rsidRPr="008B591F">
        <w:t>Reviewing the terms of reference and remit of regional programme boards sitting under the Executive Board and overseeing specific regional programmes</w:t>
      </w:r>
    </w:p>
    <w:p w:rsidR="00D84DFB" w:rsidRPr="008B591F" w:rsidRDefault="00D84DFB" w:rsidP="00D84DFB">
      <w:pPr>
        <w:numPr>
          <w:ilvl w:val="0"/>
          <w:numId w:val="28"/>
        </w:numPr>
        <w:ind w:left="714" w:hanging="357"/>
        <w:contextualSpacing/>
      </w:pPr>
      <w:r w:rsidRPr="008B591F">
        <w:t>Development of an over-arching ‘Integration Agreement’ setting out shared strategic intent in relation to integration, under which separate Agreements for the care homes pooled fund and future joint arrangements would sit. This would also specify</w:t>
      </w:r>
      <w:r>
        <w:t xml:space="preserve"> the agreed governance arrangements</w:t>
      </w:r>
      <w:r w:rsidRPr="008B591F">
        <w:t xml:space="preserve"> </w:t>
      </w:r>
    </w:p>
    <w:p w:rsidR="00D84DFB" w:rsidRPr="0051314D" w:rsidRDefault="00D84DFB" w:rsidP="00D84DFB">
      <w:pPr>
        <w:pStyle w:val="ListParagraph"/>
        <w:keepNext/>
        <w:numPr>
          <w:ilvl w:val="0"/>
          <w:numId w:val="1"/>
        </w:numPr>
        <w:ind w:left="454"/>
      </w:pPr>
      <w:bookmarkStart w:id="0" w:name="_GoBack"/>
      <w:bookmarkEnd w:id="0"/>
      <w:r>
        <w:lastRenderedPageBreak/>
        <w:t xml:space="preserve">The outcomes of this work could also be used to influence </w:t>
      </w:r>
      <w:r w:rsidRPr="0051314D">
        <w:t xml:space="preserve">forthcoming local government legislation, </w:t>
      </w:r>
      <w:r>
        <w:t>particularly</w:t>
      </w:r>
      <w:r w:rsidRPr="0051314D">
        <w:t xml:space="preserve"> in respect of membership </w:t>
      </w:r>
      <w:r>
        <w:t xml:space="preserve">and functions </w:t>
      </w:r>
      <w:r w:rsidRPr="0051314D">
        <w:t>of proposed Joint Governance Committees.</w:t>
      </w:r>
    </w:p>
    <w:p w:rsidR="00D84DFB" w:rsidRDefault="00D84DFB" w:rsidP="00D84DFB">
      <w:pPr>
        <w:pStyle w:val="ListParagraph"/>
        <w:keepNext/>
        <w:ind w:left="454"/>
      </w:pPr>
    </w:p>
    <w:p w:rsidR="00D84DFB" w:rsidRPr="008B591F" w:rsidRDefault="00D84DFB" w:rsidP="00D84DFB">
      <w:pPr>
        <w:pStyle w:val="ListParagraph"/>
        <w:keepNext/>
        <w:numPr>
          <w:ilvl w:val="0"/>
          <w:numId w:val="1"/>
        </w:numPr>
        <w:ind w:left="454"/>
      </w:pPr>
      <w:r w:rsidRPr="008B591F">
        <w:t xml:space="preserve">The intention is to establish appropriate arrangements by April 2018. </w:t>
      </w:r>
    </w:p>
    <w:p w:rsidR="00D84DFB" w:rsidRDefault="00D84DFB" w:rsidP="00D84DFB">
      <w:pPr>
        <w:pStyle w:val="ListParagraph"/>
        <w:ind w:left="454"/>
      </w:pPr>
    </w:p>
    <w:p w:rsidR="00D84DFB" w:rsidRDefault="00D84DFB" w:rsidP="00D84DFB">
      <w:pPr>
        <w:pStyle w:val="ListParagraph"/>
        <w:numPr>
          <w:ilvl w:val="0"/>
          <w:numId w:val="1"/>
        </w:numPr>
        <w:ind w:left="454"/>
      </w:pPr>
      <w:r w:rsidRPr="008B591F">
        <w:t>Further details are provided in Appendix 1, which also provides details of progress in establishing pooled fund arrangements for care home functions by April 2018. The intention is to make this paper available to statutory partners to advise elected members and senior officers of the approach being taken in relation to this and the wider governance review. Further such reports will be produced as the work progresses, requesting ratification of the Integration Agreement, Partner Agreement for care homes and governance arrangements once these have been finalised.</w:t>
      </w:r>
    </w:p>
    <w:p w:rsidR="00D84DFB" w:rsidRDefault="00D84DFB" w:rsidP="00D84DFB">
      <w:pPr>
        <w:pStyle w:val="ListParagraph"/>
      </w:pPr>
    </w:p>
    <w:tbl>
      <w:tblPr>
        <w:tblStyle w:val="TableGrid"/>
        <w:tblW w:w="0" w:type="auto"/>
        <w:tblLook w:val="04A0" w:firstRow="1" w:lastRow="0" w:firstColumn="1" w:lastColumn="0" w:noHBand="0" w:noVBand="1"/>
      </w:tblPr>
      <w:tblGrid>
        <w:gridCol w:w="9016"/>
      </w:tblGrid>
      <w:tr w:rsidR="00F70DBD" w:rsidTr="00F70DBD">
        <w:tc>
          <w:tcPr>
            <w:tcW w:w="9016" w:type="dxa"/>
          </w:tcPr>
          <w:p w:rsidR="00B7177A" w:rsidRDefault="00B7177A" w:rsidP="008B591F"/>
          <w:p w:rsidR="00F70DBD" w:rsidRPr="00F70DBD" w:rsidRDefault="00D84DFB" w:rsidP="00F70DBD">
            <w:pPr>
              <w:contextualSpacing/>
              <w:rPr>
                <w:b/>
              </w:rPr>
            </w:pPr>
            <w:r>
              <w:rPr>
                <w:b/>
              </w:rPr>
              <w:t>Recommendation</w:t>
            </w:r>
            <w:r w:rsidR="00F70DBD" w:rsidRPr="00F70DBD">
              <w:rPr>
                <w:b/>
              </w:rPr>
              <w:t>:</w:t>
            </w:r>
          </w:p>
          <w:p w:rsidR="00F70DBD" w:rsidRDefault="00F70DBD" w:rsidP="00F70DBD">
            <w:pPr>
              <w:contextualSpacing/>
            </w:pPr>
          </w:p>
          <w:p w:rsidR="00F70DBD" w:rsidRPr="00B64B2C" w:rsidRDefault="00F70DBD" w:rsidP="00F70DBD">
            <w:pPr>
              <w:contextualSpacing/>
            </w:pPr>
            <w:r w:rsidRPr="00B64B2C">
              <w:t xml:space="preserve">That the </w:t>
            </w:r>
            <w:r w:rsidR="00331EBE">
              <w:t>RPB</w:t>
            </w:r>
            <w:r w:rsidRPr="00B64B2C">
              <w:t>:</w:t>
            </w:r>
          </w:p>
          <w:p w:rsidR="00F70DBD" w:rsidRPr="00B64B2C" w:rsidRDefault="00F70DBD" w:rsidP="00F70DBD">
            <w:pPr>
              <w:contextualSpacing/>
            </w:pPr>
          </w:p>
          <w:p w:rsidR="00B64B2C" w:rsidRDefault="00FF3431" w:rsidP="00B64B2C">
            <w:pPr>
              <w:pStyle w:val="ListParagraph"/>
              <w:numPr>
                <w:ilvl w:val="0"/>
                <w:numId w:val="8"/>
              </w:numPr>
            </w:pPr>
            <w:r>
              <w:t>Notes the contents of the cover report and Appendix</w:t>
            </w:r>
          </w:p>
          <w:p w:rsidR="00B64B2C" w:rsidRDefault="00B64B2C" w:rsidP="00B64B2C">
            <w:pPr>
              <w:pStyle w:val="ListParagraph"/>
              <w:ind w:left="360"/>
              <w:rPr>
                <w:b/>
              </w:rPr>
            </w:pPr>
          </w:p>
        </w:tc>
      </w:tr>
    </w:tbl>
    <w:p w:rsidR="00F70DBD" w:rsidRDefault="00F70DBD" w:rsidP="006C1763">
      <w:pPr>
        <w:rPr>
          <w:b/>
        </w:rPr>
      </w:pPr>
    </w:p>
    <w:p w:rsidR="00FF3431" w:rsidRPr="0051314D" w:rsidRDefault="00204920" w:rsidP="00204920">
      <w:pPr>
        <w:spacing w:after="0"/>
      </w:pPr>
      <w:r w:rsidRPr="0051314D">
        <w:t xml:space="preserve"> </w:t>
      </w:r>
    </w:p>
    <w:p w:rsidR="004A56AB" w:rsidRDefault="004A56AB">
      <w:pPr>
        <w:rPr>
          <w:b/>
        </w:rPr>
      </w:pPr>
    </w:p>
    <w:sectPr w:rsidR="004A56AB" w:rsidSect="002332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B1" w:rsidRDefault="00837BB1" w:rsidP="00931B8A">
      <w:pPr>
        <w:spacing w:after="0"/>
      </w:pPr>
      <w:r>
        <w:separator/>
      </w:r>
    </w:p>
  </w:endnote>
  <w:endnote w:type="continuationSeparator" w:id="0">
    <w:p w:rsidR="00837BB1" w:rsidRDefault="00837BB1" w:rsidP="0093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085"/>
      <w:docPartObj>
        <w:docPartGallery w:val="Page Numbers (Bottom of Page)"/>
        <w:docPartUnique/>
      </w:docPartObj>
    </w:sdtPr>
    <w:sdtEndPr/>
    <w:sdtContent>
      <w:p w:rsidR="00837BB1" w:rsidRDefault="0078247B">
        <w:pPr>
          <w:pStyle w:val="Footer"/>
          <w:jc w:val="right"/>
        </w:pPr>
        <w:r>
          <w:fldChar w:fldCharType="begin"/>
        </w:r>
        <w:r>
          <w:instrText xml:space="preserve"> PAGE   \* MERGEFORMAT </w:instrText>
        </w:r>
        <w:r>
          <w:fldChar w:fldCharType="separate"/>
        </w:r>
        <w:r w:rsidR="00BD1D4F">
          <w:rPr>
            <w:noProof/>
          </w:rPr>
          <w:t>1</w:t>
        </w:r>
        <w:r>
          <w:rPr>
            <w:noProof/>
          </w:rPr>
          <w:fldChar w:fldCharType="end"/>
        </w:r>
      </w:p>
    </w:sdtContent>
  </w:sdt>
  <w:p w:rsidR="00837BB1" w:rsidRDefault="0083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B1" w:rsidRDefault="00837BB1" w:rsidP="00931B8A">
      <w:pPr>
        <w:spacing w:after="0"/>
      </w:pPr>
      <w:r>
        <w:separator/>
      </w:r>
    </w:p>
  </w:footnote>
  <w:footnote w:type="continuationSeparator" w:id="0">
    <w:p w:rsidR="00837BB1" w:rsidRDefault="00837BB1" w:rsidP="00931B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343"/>
    <w:multiLevelType w:val="hybridMultilevel"/>
    <w:tmpl w:val="A98849A6"/>
    <w:lvl w:ilvl="0" w:tplc="54ACDE9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3BAC"/>
    <w:multiLevelType w:val="hybridMultilevel"/>
    <w:tmpl w:val="D84438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396095"/>
    <w:multiLevelType w:val="hybridMultilevel"/>
    <w:tmpl w:val="127EF304"/>
    <w:lvl w:ilvl="0" w:tplc="3E14F2FA">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07720"/>
    <w:multiLevelType w:val="hybridMultilevel"/>
    <w:tmpl w:val="AEAA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60CCE"/>
    <w:multiLevelType w:val="hybridMultilevel"/>
    <w:tmpl w:val="C7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56ADA"/>
    <w:multiLevelType w:val="hybridMultilevel"/>
    <w:tmpl w:val="0D3E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136CC"/>
    <w:multiLevelType w:val="hybridMultilevel"/>
    <w:tmpl w:val="D986A6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FBF42AB"/>
    <w:multiLevelType w:val="hybridMultilevel"/>
    <w:tmpl w:val="CE3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A02DE"/>
    <w:multiLevelType w:val="hybridMultilevel"/>
    <w:tmpl w:val="753E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0D4CD2"/>
    <w:multiLevelType w:val="hybridMultilevel"/>
    <w:tmpl w:val="BE6010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58C1269"/>
    <w:multiLevelType w:val="hybridMultilevel"/>
    <w:tmpl w:val="179E5A88"/>
    <w:lvl w:ilvl="0" w:tplc="0602FA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F71F0"/>
    <w:multiLevelType w:val="hybridMultilevel"/>
    <w:tmpl w:val="85B6030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2" w15:restartNumberingAfterBreak="0">
    <w:nsid w:val="289069D5"/>
    <w:multiLevelType w:val="hybridMultilevel"/>
    <w:tmpl w:val="BF70D3F2"/>
    <w:lvl w:ilvl="0" w:tplc="2B7C7EC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5DD3"/>
    <w:multiLevelType w:val="hybridMultilevel"/>
    <w:tmpl w:val="5A2CB3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1132B"/>
    <w:multiLevelType w:val="hybridMultilevel"/>
    <w:tmpl w:val="746826BE"/>
    <w:lvl w:ilvl="0" w:tplc="FA868E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AA7EBA"/>
    <w:multiLevelType w:val="hybridMultilevel"/>
    <w:tmpl w:val="D464B7BE"/>
    <w:lvl w:ilvl="0" w:tplc="42E0ED78">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50A1C"/>
    <w:multiLevelType w:val="hybridMultilevel"/>
    <w:tmpl w:val="1B1EB584"/>
    <w:lvl w:ilvl="0" w:tplc="2B7C7E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106EA"/>
    <w:multiLevelType w:val="hybridMultilevel"/>
    <w:tmpl w:val="FCE6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13E15"/>
    <w:multiLevelType w:val="hybridMultilevel"/>
    <w:tmpl w:val="C6540D92"/>
    <w:lvl w:ilvl="0" w:tplc="060C475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315AAE"/>
    <w:multiLevelType w:val="hybridMultilevel"/>
    <w:tmpl w:val="3C829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C2645"/>
    <w:multiLevelType w:val="hybridMultilevel"/>
    <w:tmpl w:val="BD90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3626CE"/>
    <w:multiLevelType w:val="hybridMultilevel"/>
    <w:tmpl w:val="C5FA8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0F20925"/>
    <w:multiLevelType w:val="hybridMultilevel"/>
    <w:tmpl w:val="E1AAE9AA"/>
    <w:lvl w:ilvl="0" w:tplc="3302614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CF6E65"/>
    <w:multiLevelType w:val="hybridMultilevel"/>
    <w:tmpl w:val="C63A1CEC"/>
    <w:lvl w:ilvl="0" w:tplc="6F2EC1C8">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14AF0"/>
    <w:multiLevelType w:val="hybridMultilevel"/>
    <w:tmpl w:val="4F60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C4F30"/>
    <w:multiLevelType w:val="hybridMultilevel"/>
    <w:tmpl w:val="396C3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0A4A5E"/>
    <w:multiLevelType w:val="hybridMultilevel"/>
    <w:tmpl w:val="5C4C3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02C40BC"/>
    <w:multiLevelType w:val="hybridMultilevel"/>
    <w:tmpl w:val="DA907146"/>
    <w:lvl w:ilvl="0" w:tplc="7114694A">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25B8B"/>
    <w:multiLevelType w:val="hybridMultilevel"/>
    <w:tmpl w:val="36AA8556"/>
    <w:lvl w:ilvl="0" w:tplc="98BCD3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F03BA8"/>
    <w:multiLevelType w:val="hybridMultilevel"/>
    <w:tmpl w:val="D946EADC"/>
    <w:lvl w:ilvl="0" w:tplc="2B7C7EC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F75A60"/>
    <w:multiLevelType w:val="hybridMultilevel"/>
    <w:tmpl w:val="A3C6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B6296"/>
    <w:multiLevelType w:val="hybridMultilevel"/>
    <w:tmpl w:val="D3B68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91554"/>
    <w:multiLevelType w:val="hybridMultilevel"/>
    <w:tmpl w:val="E91EC774"/>
    <w:lvl w:ilvl="0" w:tplc="45C27CC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312D9"/>
    <w:multiLevelType w:val="hybridMultilevel"/>
    <w:tmpl w:val="9FAC29E2"/>
    <w:lvl w:ilvl="0" w:tplc="FF6ECC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DD3D25"/>
    <w:multiLevelType w:val="hybridMultilevel"/>
    <w:tmpl w:val="C5A49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1B21F5"/>
    <w:multiLevelType w:val="hybridMultilevel"/>
    <w:tmpl w:val="BFCA36CA"/>
    <w:lvl w:ilvl="0" w:tplc="44DE831A">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18"/>
  </w:num>
  <w:num w:numId="5">
    <w:abstractNumId w:val="31"/>
  </w:num>
  <w:num w:numId="6">
    <w:abstractNumId w:val="33"/>
  </w:num>
  <w:num w:numId="7">
    <w:abstractNumId w:val="1"/>
  </w:num>
  <w:num w:numId="8">
    <w:abstractNumId w:val="25"/>
  </w:num>
  <w:num w:numId="9">
    <w:abstractNumId w:val="6"/>
  </w:num>
  <w:num w:numId="10">
    <w:abstractNumId w:val="4"/>
  </w:num>
  <w:num w:numId="11">
    <w:abstractNumId w:val="9"/>
  </w:num>
  <w:num w:numId="12">
    <w:abstractNumId w:val="29"/>
  </w:num>
  <w:num w:numId="13">
    <w:abstractNumId w:val="3"/>
  </w:num>
  <w:num w:numId="14">
    <w:abstractNumId w:val="10"/>
  </w:num>
  <w:num w:numId="15">
    <w:abstractNumId w:val="22"/>
  </w:num>
  <w:num w:numId="16">
    <w:abstractNumId w:val="0"/>
  </w:num>
  <w:num w:numId="17">
    <w:abstractNumId w:val="32"/>
  </w:num>
  <w:num w:numId="18">
    <w:abstractNumId w:val="15"/>
  </w:num>
  <w:num w:numId="19">
    <w:abstractNumId w:val="28"/>
  </w:num>
  <w:num w:numId="20">
    <w:abstractNumId w:val="27"/>
  </w:num>
  <w:num w:numId="21">
    <w:abstractNumId w:val="23"/>
  </w:num>
  <w:num w:numId="22">
    <w:abstractNumId w:val="2"/>
  </w:num>
  <w:num w:numId="23">
    <w:abstractNumId w:val="35"/>
  </w:num>
  <w:num w:numId="24">
    <w:abstractNumId w:val="21"/>
  </w:num>
  <w:num w:numId="25">
    <w:abstractNumId w:val="16"/>
  </w:num>
  <w:num w:numId="26">
    <w:abstractNumId w:val="19"/>
  </w:num>
  <w:num w:numId="27">
    <w:abstractNumId w:val="11"/>
  </w:num>
  <w:num w:numId="28">
    <w:abstractNumId w:val="30"/>
  </w:num>
  <w:num w:numId="29">
    <w:abstractNumId w:val="7"/>
  </w:num>
  <w:num w:numId="30">
    <w:abstractNumId w:val="26"/>
  </w:num>
  <w:num w:numId="31">
    <w:abstractNumId w:val="34"/>
  </w:num>
  <w:num w:numId="32">
    <w:abstractNumId w:val="17"/>
  </w:num>
  <w:num w:numId="33">
    <w:abstractNumId w:val="5"/>
  </w:num>
  <w:num w:numId="34">
    <w:abstractNumId w:val="8"/>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3"/>
    <w:rsid w:val="00104F51"/>
    <w:rsid w:val="001A05A8"/>
    <w:rsid w:val="00201E6F"/>
    <w:rsid w:val="00204920"/>
    <w:rsid w:val="002332FF"/>
    <w:rsid w:val="00294004"/>
    <w:rsid w:val="002C76CC"/>
    <w:rsid w:val="002E2725"/>
    <w:rsid w:val="002E67AA"/>
    <w:rsid w:val="0031321A"/>
    <w:rsid w:val="00316305"/>
    <w:rsid w:val="00321D7A"/>
    <w:rsid w:val="00331EBE"/>
    <w:rsid w:val="0035190B"/>
    <w:rsid w:val="0036009D"/>
    <w:rsid w:val="0036790C"/>
    <w:rsid w:val="00367B14"/>
    <w:rsid w:val="00396DE0"/>
    <w:rsid w:val="003C2278"/>
    <w:rsid w:val="003E1429"/>
    <w:rsid w:val="003E2A25"/>
    <w:rsid w:val="003F73F1"/>
    <w:rsid w:val="00431D83"/>
    <w:rsid w:val="00451839"/>
    <w:rsid w:val="004A56AB"/>
    <w:rsid w:val="00530E9D"/>
    <w:rsid w:val="0053348A"/>
    <w:rsid w:val="00536486"/>
    <w:rsid w:val="005A313E"/>
    <w:rsid w:val="005B173E"/>
    <w:rsid w:val="005B5EC4"/>
    <w:rsid w:val="00601375"/>
    <w:rsid w:val="006773A7"/>
    <w:rsid w:val="006B3C99"/>
    <w:rsid w:val="006C1763"/>
    <w:rsid w:val="00705FA4"/>
    <w:rsid w:val="007807C5"/>
    <w:rsid w:val="007816F8"/>
    <w:rsid w:val="0078247B"/>
    <w:rsid w:val="008011ED"/>
    <w:rsid w:val="00836960"/>
    <w:rsid w:val="00837BB1"/>
    <w:rsid w:val="00860A62"/>
    <w:rsid w:val="0086557E"/>
    <w:rsid w:val="008A3195"/>
    <w:rsid w:val="008B591F"/>
    <w:rsid w:val="009178A2"/>
    <w:rsid w:val="00924641"/>
    <w:rsid w:val="00931B8A"/>
    <w:rsid w:val="00974DD1"/>
    <w:rsid w:val="009F2BEC"/>
    <w:rsid w:val="00A42892"/>
    <w:rsid w:val="00A45990"/>
    <w:rsid w:val="00A6796D"/>
    <w:rsid w:val="00AD7999"/>
    <w:rsid w:val="00AE711D"/>
    <w:rsid w:val="00AF0207"/>
    <w:rsid w:val="00AF4A1D"/>
    <w:rsid w:val="00B64B2C"/>
    <w:rsid w:val="00B7177A"/>
    <w:rsid w:val="00BA6566"/>
    <w:rsid w:val="00BB2A5F"/>
    <w:rsid w:val="00BC5FD6"/>
    <w:rsid w:val="00BD1D4F"/>
    <w:rsid w:val="00C2171D"/>
    <w:rsid w:val="00C36EB0"/>
    <w:rsid w:val="00C67B1A"/>
    <w:rsid w:val="00D47266"/>
    <w:rsid w:val="00D84DFB"/>
    <w:rsid w:val="00D85200"/>
    <w:rsid w:val="00DF170B"/>
    <w:rsid w:val="00E27631"/>
    <w:rsid w:val="00E35AE5"/>
    <w:rsid w:val="00EE40A4"/>
    <w:rsid w:val="00F002AA"/>
    <w:rsid w:val="00F27C7A"/>
    <w:rsid w:val="00F70DBD"/>
    <w:rsid w:val="00F80352"/>
    <w:rsid w:val="00F83060"/>
    <w:rsid w:val="00FE2F0D"/>
    <w:rsid w:val="00FF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0C66-5F8A-4F41-93C7-0B917064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63"/>
  </w:style>
  <w:style w:type="paragraph" w:styleId="Heading1">
    <w:name w:val="heading 1"/>
    <w:basedOn w:val="Normal"/>
    <w:next w:val="Normal"/>
    <w:link w:val="Heading1Char"/>
    <w:qFormat/>
    <w:rsid w:val="006C1763"/>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763"/>
    <w:rPr>
      <w:rFonts w:ascii="Arial" w:eastAsia="Times New Roman" w:hAnsi="Arial" w:cs="Times New Roman"/>
      <w:b/>
      <w:sz w:val="22"/>
      <w:szCs w:val="20"/>
      <w:lang w:eastAsia="en-GB"/>
    </w:rPr>
  </w:style>
  <w:style w:type="paragraph" w:styleId="ListParagraph">
    <w:name w:val="List Paragraph"/>
    <w:basedOn w:val="Normal"/>
    <w:uiPriority w:val="34"/>
    <w:qFormat/>
    <w:rsid w:val="006C1763"/>
    <w:pPr>
      <w:spacing w:after="0"/>
      <w:ind w:left="720"/>
      <w:contextualSpacing/>
    </w:pPr>
  </w:style>
  <w:style w:type="paragraph" w:styleId="Header">
    <w:name w:val="header"/>
    <w:basedOn w:val="Normal"/>
    <w:link w:val="HeaderChar"/>
    <w:uiPriority w:val="99"/>
    <w:semiHidden/>
    <w:unhideWhenUsed/>
    <w:rsid w:val="00931B8A"/>
    <w:pPr>
      <w:tabs>
        <w:tab w:val="center" w:pos="4513"/>
        <w:tab w:val="right" w:pos="9026"/>
      </w:tabs>
      <w:spacing w:after="0"/>
    </w:pPr>
  </w:style>
  <w:style w:type="character" w:customStyle="1" w:styleId="HeaderChar">
    <w:name w:val="Header Char"/>
    <w:basedOn w:val="DefaultParagraphFont"/>
    <w:link w:val="Header"/>
    <w:uiPriority w:val="99"/>
    <w:semiHidden/>
    <w:rsid w:val="00931B8A"/>
  </w:style>
  <w:style w:type="paragraph" w:styleId="Footer">
    <w:name w:val="footer"/>
    <w:basedOn w:val="Normal"/>
    <w:link w:val="FooterChar"/>
    <w:uiPriority w:val="99"/>
    <w:unhideWhenUsed/>
    <w:rsid w:val="00931B8A"/>
    <w:pPr>
      <w:tabs>
        <w:tab w:val="center" w:pos="4513"/>
        <w:tab w:val="right" w:pos="9026"/>
      </w:tabs>
      <w:spacing w:after="0"/>
    </w:pPr>
  </w:style>
  <w:style w:type="character" w:customStyle="1" w:styleId="FooterChar">
    <w:name w:val="Footer Char"/>
    <w:basedOn w:val="DefaultParagraphFont"/>
    <w:link w:val="Footer"/>
    <w:uiPriority w:val="99"/>
    <w:rsid w:val="00931B8A"/>
  </w:style>
  <w:style w:type="table" w:styleId="TableGrid">
    <w:name w:val="Table Grid"/>
    <w:basedOn w:val="TableNormal"/>
    <w:uiPriority w:val="59"/>
    <w:rsid w:val="00F70D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2A25"/>
    <w:pPr>
      <w:spacing w:before="100" w:beforeAutospacing="1" w:after="100" w:afterAutospacing="1"/>
    </w:pPr>
    <w:rPr>
      <w:rFonts w:ascii="Arial" w:eastAsia="Calibri" w:hAnsi="Arial" w:cs="Times New Roman"/>
      <w:lang w:val="en-US" w:eastAsia="zh-CN"/>
    </w:rPr>
  </w:style>
  <w:style w:type="character" w:styleId="Strong">
    <w:name w:val="Strong"/>
    <w:uiPriority w:val="22"/>
    <w:qFormat/>
    <w:rsid w:val="003E2A25"/>
    <w:rPr>
      <w:b/>
      <w:bCs/>
    </w:rPr>
  </w:style>
  <w:style w:type="character" w:styleId="Hyperlink">
    <w:name w:val="Hyperlink"/>
    <w:basedOn w:val="DefaultParagraphFont"/>
    <w:uiPriority w:val="99"/>
    <w:unhideWhenUsed/>
    <w:rsid w:val="00FF3431"/>
    <w:rPr>
      <w:color w:val="0000FF" w:themeColor="hyperlink"/>
      <w:u w:val="single"/>
    </w:rPr>
  </w:style>
  <w:style w:type="paragraph" w:styleId="BalloonText">
    <w:name w:val="Balloon Text"/>
    <w:basedOn w:val="Normal"/>
    <w:link w:val="BalloonTextChar"/>
    <w:uiPriority w:val="99"/>
    <w:semiHidden/>
    <w:unhideWhenUsed/>
    <w:rsid w:val="007807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MJPalfreman</dc:creator>
  <cp:lastModifiedBy>Martyn J Palfreman</cp:lastModifiedBy>
  <cp:revision>2</cp:revision>
  <cp:lastPrinted>2017-10-23T10:24:00Z</cp:lastPrinted>
  <dcterms:created xsi:type="dcterms:W3CDTF">2017-10-23T12:56:00Z</dcterms:created>
  <dcterms:modified xsi:type="dcterms:W3CDTF">2017-10-23T12:56:00Z</dcterms:modified>
</cp:coreProperties>
</file>