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Pr="00FF1625" w:rsidRDefault="00776BA6" w:rsidP="00FF162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4552950</wp:posOffset>
                </wp:positionH>
                <wp:positionV relativeFrom="paragraph">
                  <wp:posOffset>-371475</wp:posOffset>
                </wp:positionV>
                <wp:extent cx="1857375" cy="552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473" w:rsidRPr="00BD2BC7" w:rsidRDefault="00DB1473">
                            <w:pPr>
                              <w:rPr>
                                <w:rFonts w:ascii="Tahoma" w:hAnsi="Tahoma" w:cs="Tahoma"/>
                                <w:b/>
                                <w:sz w:val="32"/>
                                <w:szCs w:val="32"/>
                              </w:rPr>
                            </w:pPr>
                            <w:r>
                              <w:rPr>
                                <w:rFonts w:ascii="Tahoma" w:hAnsi="Tahoma" w:cs="Tahoma"/>
                                <w:b/>
                                <w:sz w:val="32"/>
                                <w:szCs w:val="32"/>
                              </w:rPr>
                              <w:t xml:space="preserve">Item </w:t>
                            </w:r>
                            <w:r w:rsidR="004706DB">
                              <w:rPr>
                                <w:rFonts w:ascii="Tahoma" w:hAnsi="Tahoma" w:cs="Tahoma"/>
                                <w:b/>
                                <w:sz w:val="32"/>
                                <w:szCs w:val="32"/>
                              </w:rPr>
                              <w:t>11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29.25pt;width:146.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" fillcolor="white [3201]" stroked="f" strokeweight=".5pt">
                <v:path arrowok="t"/>
                <v:textbox>
                  <w:txbxContent>
                    <w:p w:rsidR="00DB1473" w:rsidRPr="00BD2BC7" w:rsidRDefault="00DB1473">
                      <w:pPr>
                        <w:rPr>
                          <w:rFonts w:ascii="Tahoma" w:hAnsi="Tahoma" w:cs="Tahoma"/>
                          <w:b/>
                          <w:sz w:val="32"/>
                          <w:szCs w:val="32"/>
                        </w:rPr>
                      </w:pPr>
                      <w:r>
                        <w:rPr>
                          <w:rFonts w:ascii="Tahoma" w:hAnsi="Tahoma" w:cs="Tahoma"/>
                          <w:b/>
                          <w:sz w:val="32"/>
                          <w:szCs w:val="32"/>
                        </w:rPr>
                        <w:t xml:space="preserve">Item </w:t>
                      </w:r>
                      <w:r w:rsidR="004706DB">
                        <w:rPr>
                          <w:rFonts w:ascii="Tahoma" w:hAnsi="Tahoma" w:cs="Tahoma"/>
                          <w:b/>
                          <w:sz w:val="32"/>
                          <w:szCs w:val="32"/>
                        </w:rPr>
                        <w:t>11 (3)</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71145" cy="383540"/>
                <wp:effectExtent l="0" t="0" r="14605"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145" cy="383540"/>
                        </a:xfrm>
                        <a:prstGeom prst="rect">
                          <a:avLst/>
                        </a:prstGeom>
                        <a:noFill/>
                        <a:ln w="6350">
                          <a:solidFill>
                            <a:prstClr val="black"/>
                          </a:solidFill>
                        </a:ln>
                        <a:effectLst/>
                      </wps:spPr>
                      <wps:txbx>
                        <w:txbxContent>
                          <w:p w:rsidR="00DB1473" w:rsidRPr="002353ED" w:rsidRDefault="00DB1473">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21.35pt;height:3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" filled="f" strokeweight=".5pt">
                <v:path arrowok="t"/>
                <v:textbox style="mso-fit-shape-to-text:t">
                  <w:txbxContent>
                    <w:p w:rsidR="00DB1473" w:rsidRPr="002353ED" w:rsidRDefault="00DB1473">
                      <w:pPr>
                        <w:rPr>
                          <w:noProof/>
                        </w:rPr>
                      </w:pPr>
                    </w:p>
                  </w:txbxContent>
                </v:textbox>
                <w10:wrap type="square"/>
              </v:shape>
            </w:pict>
          </mc:Fallback>
        </mc:AlternateContent>
      </w:r>
      <w:r w:rsidR="00F44077" w:rsidRPr="00CC4A20">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margin">
              <wp:posOffset>-28575</wp:posOffset>
            </wp:positionV>
            <wp:extent cx="2362200" cy="971550"/>
            <wp:effectExtent l="0" t="0" r="0" b="0"/>
            <wp:wrapSquare wrapText="bothSides"/>
            <wp:docPr id="3" name="Picture 1" descr="cid:image002.jpg@01D28181.7F306CD0"/>
            <wp:cNvGraphicFramePr/>
            <a:graphic xmlns:a="http://schemas.openxmlformats.org/drawingml/2006/main">
              <a:graphicData uri="http://schemas.openxmlformats.org/drawingml/2006/picture">
                <pic:pic xmlns:pic="http://schemas.openxmlformats.org/drawingml/2006/picture">
                  <pic:nvPicPr>
                    <pic:cNvPr id="0" name="Picture 1" descr="cid:image002.jpg@01D28181.7F306CD0"/>
                    <pic:cNvPicPr>
                      <a:picLocks noChangeAspect="1" noChangeArrowheads="1"/>
                    </pic:cNvPicPr>
                  </pic:nvPicPr>
                  <pic:blipFill>
                    <a:blip r:embed="rId7" cstate="print"/>
                    <a:srcRect/>
                    <a:stretch>
                      <a:fillRect/>
                    </a:stretch>
                  </pic:blipFill>
                  <pic:spPr bwMode="auto">
                    <a:xfrm>
                      <a:off x="0" y="0"/>
                      <a:ext cx="2362200" cy="971550"/>
                    </a:xfrm>
                    <a:prstGeom prst="rect">
                      <a:avLst/>
                    </a:prstGeom>
                    <a:noFill/>
                    <a:ln w="9525">
                      <a:noFill/>
                      <a:miter lim="800000"/>
                      <a:headEnd/>
                      <a:tailEnd/>
                    </a:ln>
                  </pic:spPr>
                </pic:pic>
              </a:graphicData>
            </a:graphic>
          </wp:anchor>
        </w:drawing>
      </w:r>
    </w:p>
    <w:p w:rsidR="00FF1625" w:rsidRPr="00FF1625" w:rsidRDefault="00FF1625" w:rsidP="00FF1625"/>
    <w:p w:rsidR="00FF1625" w:rsidRDefault="00FF1625" w:rsidP="00FF1625">
      <w:bookmarkStart w:id="0" w:name="_GoBack"/>
      <w:bookmarkEnd w:id="0"/>
    </w:p>
    <w:p w:rsidR="00F77B8A" w:rsidRDefault="00FF1625" w:rsidP="00FF1625">
      <w:pPr>
        <w:spacing w:before="240" w:after="120"/>
        <w:jc w:val="center"/>
        <w:rPr>
          <w:rFonts w:ascii="Tahoma" w:hAnsi="Tahoma" w:cs="Tahoma"/>
          <w:b/>
          <w:sz w:val="28"/>
          <w:szCs w:val="28"/>
        </w:rPr>
      </w:pPr>
      <w:r w:rsidRPr="00F77B8A">
        <w:rPr>
          <w:rFonts w:ascii="Tahoma" w:hAnsi="Tahoma" w:cs="Tahoma"/>
          <w:b/>
          <w:sz w:val="28"/>
          <w:szCs w:val="28"/>
        </w:rPr>
        <w:tab/>
      </w:r>
    </w:p>
    <w:p w:rsidR="00FF1625" w:rsidRPr="00524893" w:rsidRDefault="00453E5C" w:rsidP="00FF1625">
      <w:pPr>
        <w:tabs>
          <w:tab w:val="left" w:pos="2280"/>
        </w:tabs>
        <w:jc w:val="center"/>
        <w:rPr>
          <w:rFonts w:ascii="Tahoma" w:hAnsi="Tahoma" w:cs="Tahoma"/>
          <w:b/>
          <w:sz w:val="28"/>
          <w:szCs w:val="28"/>
        </w:rPr>
      </w:pPr>
      <w:r>
        <w:rPr>
          <w:rFonts w:ascii="Tahoma" w:hAnsi="Tahoma" w:cs="Tahoma"/>
          <w:b/>
          <w:bCs/>
          <w:color w:val="000000" w:themeColor="text1"/>
          <w:kern w:val="32"/>
          <w:sz w:val="28"/>
          <w:szCs w:val="28"/>
        </w:rPr>
        <w:t xml:space="preserve">Exception Report: </w:t>
      </w:r>
      <w:r w:rsidR="00F8785A">
        <w:rPr>
          <w:rFonts w:ascii="Tahoma" w:hAnsi="Tahoma" w:cs="Tahoma"/>
          <w:b/>
          <w:sz w:val="28"/>
          <w:szCs w:val="28"/>
        </w:rPr>
        <w:t>Transforming Learning Disabilities</w:t>
      </w:r>
      <w:r w:rsidR="00F77B8A" w:rsidRPr="00F77B8A">
        <w:rPr>
          <w:rFonts w:ascii="Tahoma" w:hAnsi="Tahoma" w:cs="Tahoma"/>
          <w:b/>
          <w:sz w:val="28"/>
          <w:szCs w:val="28"/>
        </w:rPr>
        <w:t xml:space="preserve"> </w:t>
      </w:r>
    </w:p>
    <w:tbl>
      <w:tblPr>
        <w:tblStyle w:val="TableGrid"/>
        <w:tblW w:w="10206" w:type="dxa"/>
        <w:tblInd w:w="-572" w:type="dxa"/>
        <w:tblLook w:val="04A0" w:firstRow="1" w:lastRow="0" w:firstColumn="1" w:lastColumn="0" w:noHBand="0" w:noVBand="1"/>
      </w:tblPr>
      <w:tblGrid>
        <w:gridCol w:w="3828"/>
        <w:gridCol w:w="6378"/>
      </w:tblGrid>
      <w:tr w:rsidR="00CF2A07" w:rsidRPr="00524893" w:rsidTr="00CF2A07">
        <w:tc>
          <w:tcPr>
            <w:tcW w:w="3828" w:type="dxa"/>
            <w:shd w:val="clear" w:color="auto" w:fill="D9D9D9" w:themeFill="background1" w:themeFillShade="D9"/>
          </w:tcPr>
          <w:p w:rsidR="00CF2A07" w:rsidRDefault="00CF2A07" w:rsidP="00524893">
            <w:pPr>
              <w:tabs>
                <w:tab w:val="left" w:pos="2280"/>
              </w:tabs>
              <w:rPr>
                <w:rFonts w:ascii="Tahoma" w:hAnsi="Tahoma" w:cs="Tahoma"/>
                <w:bCs/>
                <w:sz w:val="23"/>
                <w:szCs w:val="23"/>
              </w:rPr>
            </w:pPr>
            <w:r>
              <w:rPr>
                <w:rFonts w:ascii="Tahoma" w:hAnsi="Tahoma" w:cs="Tahoma"/>
                <w:bCs/>
                <w:sz w:val="23"/>
                <w:szCs w:val="23"/>
              </w:rPr>
              <w:t>Summary of Project</w:t>
            </w:r>
          </w:p>
        </w:tc>
        <w:tc>
          <w:tcPr>
            <w:tcW w:w="6378" w:type="dxa"/>
            <w:shd w:val="clear" w:color="auto" w:fill="auto"/>
          </w:tcPr>
          <w:p w:rsidR="00BA12A3" w:rsidRPr="004753DD" w:rsidRDefault="00F8785A" w:rsidP="002E5226">
            <w:pPr>
              <w:tabs>
                <w:tab w:val="left" w:pos="2280"/>
              </w:tabs>
              <w:rPr>
                <w:rFonts w:ascii="Tahoma" w:hAnsi="Tahoma" w:cs="Tahoma"/>
              </w:rPr>
            </w:pPr>
            <w:r w:rsidRPr="004753DD">
              <w:rPr>
                <w:rFonts w:ascii="Tahoma" w:hAnsi="Tahoma" w:cs="Tahoma"/>
              </w:rPr>
              <w:t xml:space="preserve">The Transforming Learning Disabilities programme seeks to transform and integrate the planning, commissioning and delivery of LD services to improve outcomes for those using services and their carers. It is a core strategic priority for the RPB and reflects its statutory duty to promote the integration of LD services. </w:t>
            </w:r>
            <w:r w:rsidR="006F217E" w:rsidRPr="004753DD">
              <w:rPr>
                <w:rFonts w:ascii="Tahoma" w:hAnsi="Tahoma" w:cs="Tahoma"/>
              </w:rPr>
              <w:t>The programme will develop a regional approach informed by local LD strategies in each local authority area</w:t>
            </w:r>
          </w:p>
        </w:tc>
      </w:tr>
      <w:tr w:rsidR="00EE3E6B" w:rsidRPr="00524893" w:rsidTr="00CF2A07">
        <w:tc>
          <w:tcPr>
            <w:tcW w:w="3828" w:type="dxa"/>
            <w:shd w:val="clear" w:color="auto" w:fill="D9D9D9" w:themeFill="background1" w:themeFillShade="D9"/>
          </w:tcPr>
          <w:p w:rsidR="00EE3E6B" w:rsidRDefault="00EE3E6B" w:rsidP="00524893">
            <w:pPr>
              <w:tabs>
                <w:tab w:val="left" w:pos="2280"/>
              </w:tabs>
              <w:rPr>
                <w:rFonts w:ascii="Tahoma" w:hAnsi="Tahoma" w:cs="Tahoma"/>
                <w:bCs/>
                <w:sz w:val="23"/>
                <w:szCs w:val="23"/>
              </w:rPr>
            </w:pPr>
            <w:r>
              <w:rPr>
                <w:rFonts w:ascii="Tahoma" w:hAnsi="Tahoma" w:cs="Tahoma"/>
                <w:bCs/>
                <w:sz w:val="23"/>
                <w:szCs w:val="23"/>
              </w:rPr>
              <w:t>Period covered by the report</w:t>
            </w:r>
          </w:p>
        </w:tc>
        <w:tc>
          <w:tcPr>
            <w:tcW w:w="6378" w:type="dxa"/>
            <w:shd w:val="clear" w:color="auto" w:fill="auto"/>
          </w:tcPr>
          <w:p w:rsidR="00EE3E6B" w:rsidRPr="004753DD" w:rsidRDefault="00F8785A" w:rsidP="00CF2A07">
            <w:pPr>
              <w:tabs>
                <w:tab w:val="left" w:pos="2280"/>
              </w:tabs>
              <w:rPr>
                <w:rFonts w:ascii="Tahoma" w:hAnsi="Tahoma" w:cs="Tahoma"/>
              </w:rPr>
            </w:pPr>
            <w:r w:rsidRPr="004753DD">
              <w:rPr>
                <w:rFonts w:ascii="Tahoma" w:hAnsi="Tahoma" w:cs="Tahoma"/>
              </w:rPr>
              <w:t>October 2017 to January 2018</w:t>
            </w:r>
          </w:p>
        </w:tc>
      </w:tr>
      <w:tr w:rsidR="00524893" w:rsidRPr="00524893" w:rsidTr="008403F1">
        <w:tc>
          <w:tcPr>
            <w:tcW w:w="3828" w:type="dxa"/>
            <w:shd w:val="clear" w:color="auto" w:fill="D9D9D9" w:themeFill="background1" w:themeFillShade="D9"/>
          </w:tcPr>
          <w:p w:rsidR="00524893" w:rsidRPr="00524893" w:rsidRDefault="00524893" w:rsidP="00524893">
            <w:pPr>
              <w:tabs>
                <w:tab w:val="left" w:pos="2280"/>
              </w:tabs>
              <w:rPr>
                <w:rFonts w:ascii="Tahoma" w:hAnsi="Tahoma" w:cs="Tahoma"/>
              </w:rPr>
            </w:pPr>
            <w:r>
              <w:rPr>
                <w:rFonts w:ascii="Tahoma" w:hAnsi="Tahoma" w:cs="Tahoma"/>
                <w:bCs/>
                <w:sz w:val="23"/>
                <w:szCs w:val="23"/>
              </w:rPr>
              <w:t>S</w:t>
            </w:r>
            <w:r w:rsidRPr="00524893">
              <w:rPr>
                <w:rFonts w:ascii="Tahoma" w:hAnsi="Tahoma" w:cs="Tahoma"/>
                <w:bCs/>
                <w:sz w:val="23"/>
                <w:szCs w:val="23"/>
              </w:rPr>
              <w:t xml:space="preserve">ummary of overall status </w:t>
            </w:r>
          </w:p>
        </w:tc>
        <w:tc>
          <w:tcPr>
            <w:tcW w:w="6378" w:type="dxa"/>
            <w:shd w:val="clear" w:color="auto" w:fill="FFC000"/>
          </w:tcPr>
          <w:p w:rsidR="007E41E1" w:rsidRPr="004753DD" w:rsidRDefault="00F8785A" w:rsidP="00937972">
            <w:pPr>
              <w:tabs>
                <w:tab w:val="left" w:pos="2280"/>
              </w:tabs>
              <w:rPr>
                <w:rFonts w:ascii="Tahoma" w:hAnsi="Tahoma" w:cs="Tahoma"/>
              </w:rPr>
            </w:pPr>
            <w:r w:rsidRPr="004753DD">
              <w:rPr>
                <w:rFonts w:ascii="Tahoma" w:hAnsi="Tahoma" w:cs="Tahoma"/>
              </w:rPr>
              <w:t>Progress on</w:t>
            </w:r>
            <w:r w:rsidR="006F217E" w:rsidRPr="004753DD">
              <w:rPr>
                <w:rFonts w:ascii="Tahoma" w:hAnsi="Tahoma" w:cs="Tahoma"/>
              </w:rPr>
              <w:t xml:space="preserve"> scoping the programme has been slower than anticipated although, following an engagement event in October 2017 and subsequent programme planning sessions a revised programme with clear priorities has been agreed</w:t>
            </w:r>
            <w:r w:rsidRPr="004753DD">
              <w:rPr>
                <w:rFonts w:ascii="Tahoma" w:hAnsi="Tahoma" w:cs="Tahoma"/>
              </w:rPr>
              <w:t xml:space="preserve"> </w:t>
            </w:r>
          </w:p>
        </w:tc>
      </w:tr>
      <w:tr w:rsidR="00722777" w:rsidTr="008403F1">
        <w:tc>
          <w:tcPr>
            <w:tcW w:w="3828" w:type="dxa"/>
            <w:shd w:val="clear" w:color="auto" w:fill="D9D9D9" w:themeFill="background1" w:themeFillShade="D9"/>
          </w:tcPr>
          <w:p w:rsidR="00722777" w:rsidRDefault="00722777" w:rsidP="00524893">
            <w:pPr>
              <w:tabs>
                <w:tab w:val="left" w:pos="2280"/>
              </w:tabs>
              <w:rPr>
                <w:rFonts w:ascii="Tahoma" w:hAnsi="Tahoma" w:cs="Tahoma"/>
              </w:rPr>
            </w:pPr>
            <w:r>
              <w:rPr>
                <w:rFonts w:ascii="Tahoma" w:hAnsi="Tahoma" w:cs="Tahoma"/>
              </w:rPr>
              <w:t>Key Risks</w:t>
            </w:r>
          </w:p>
        </w:tc>
        <w:tc>
          <w:tcPr>
            <w:tcW w:w="6378" w:type="dxa"/>
          </w:tcPr>
          <w:p w:rsidR="0009267D" w:rsidRPr="004753DD" w:rsidRDefault="006F217E" w:rsidP="006F217E">
            <w:pPr>
              <w:rPr>
                <w:rFonts w:ascii="Tahoma" w:hAnsi="Tahoma" w:cs="Tahoma"/>
              </w:rPr>
            </w:pPr>
            <w:r w:rsidRPr="004753DD">
              <w:rPr>
                <w:rFonts w:ascii="Tahoma" w:hAnsi="Tahoma" w:cs="Tahoma"/>
              </w:rPr>
              <w:t>Failure to progress agreed priorities and supporting workstreams due to lack of capacity among participating organisations</w:t>
            </w:r>
          </w:p>
          <w:p w:rsidR="006F217E" w:rsidRPr="004753DD" w:rsidRDefault="006F217E" w:rsidP="006F217E">
            <w:pPr>
              <w:rPr>
                <w:rFonts w:ascii="Tahoma" w:hAnsi="Tahoma" w:cs="Tahoma"/>
              </w:rPr>
            </w:pPr>
            <w:r w:rsidRPr="004753DD">
              <w:rPr>
                <w:rFonts w:ascii="Tahoma" w:hAnsi="Tahoma" w:cs="Tahoma"/>
              </w:rPr>
              <w:t>Failure to consolidate local strategies into a cohesive regional approach</w:t>
            </w:r>
          </w:p>
          <w:p w:rsidR="006F217E" w:rsidRPr="004753DD" w:rsidRDefault="006F217E" w:rsidP="004753DD">
            <w:pPr>
              <w:rPr>
                <w:rFonts w:ascii="Tahoma" w:hAnsi="Tahoma" w:cs="Tahoma"/>
              </w:rPr>
            </w:pPr>
            <w:r w:rsidRPr="004753DD">
              <w:rPr>
                <w:rFonts w:ascii="Tahoma" w:hAnsi="Tahoma" w:cs="Tahoma"/>
              </w:rPr>
              <w:t>Lack of direct sponsorship from the RPB</w:t>
            </w:r>
          </w:p>
        </w:tc>
      </w:tr>
      <w:tr w:rsidR="00722777" w:rsidTr="008403F1">
        <w:tc>
          <w:tcPr>
            <w:tcW w:w="3828" w:type="dxa"/>
            <w:shd w:val="clear" w:color="auto" w:fill="D9D9D9" w:themeFill="background1" w:themeFillShade="D9"/>
          </w:tcPr>
          <w:p w:rsidR="00722777" w:rsidRDefault="00722777" w:rsidP="00524893">
            <w:pPr>
              <w:tabs>
                <w:tab w:val="left" w:pos="2280"/>
              </w:tabs>
              <w:rPr>
                <w:rFonts w:ascii="Tahoma" w:hAnsi="Tahoma" w:cs="Tahoma"/>
              </w:rPr>
            </w:pPr>
            <w:r>
              <w:rPr>
                <w:rFonts w:ascii="Tahoma" w:hAnsi="Tahoma" w:cs="Tahoma"/>
              </w:rPr>
              <w:t xml:space="preserve">Key Issues </w:t>
            </w:r>
          </w:p>
        </w:tc>
        <w:tc>
          <w:tcPr>
            <w:tcW w:w="6378" w:type="dxa"/>
          </w:tcPr>
          <w:p w:rsidR="00675F1A" w:rsidRDefault="006F217E" w:rsidP="00BC65D5">
            <w:pPr>
              <w:tabs>
                <w:tab w:val="left" w:pos="2280"/>
              </w:tabs>
              <w:rPr>
                <w:rFonts w:ascii="Tahoma" w:hAnsi="Tahoma" w:cs="Tahoma"/>
              </w:rPr>
            </w:pPr>
            <w:r>
              <w:rPr>
                <w:rFonts w:ascii="Tahoma" w:hAnsi="Tahoma" w:cs="Tahoma"/>
              </w:rPr>
              <w:t>Need to ensure that agreed workstreams (1) reflect national requirements emerging from national commissioning guidance, the Ministerial review of LD services and the establishment of pooled funding arrangements for residential care and (2) build on evidenced good practice at local level</w:t>
            </w:r>
          </w:p>
          <w:p w:rsidR="006F217E" w:rsidRDefault="006F217E" w:rsidP="00BC65D5">
            <w:pPr>
              <w:tabs>
                <w:tab w:val="left" w:pos="2280"/>
              </w:tabs>
              <w:rPr>
                <w:rFonts w:ascii="Tahoma" w:hAnsi="Tahoma" w:cs="Tahoma"/>
              </w:rPr>
            </w:pPr>
          </w:p>
        </w:tc>
      </w:tr>
      <w:tr w:rsidR="00722777" w:rsidTr="008403F1">
        <w:tc>
          <w:tcPr>
            <w:tcW w:w="3828" w:type="dxa"/>
            <w:shd w:val="clear" w:color="auto" w:fill="D9D9D9" w:themeFill="background1" w:themeFillShade="D9"/>
          </w:tcPr>
          <w:p w:rsidR="00722777" w:rsidRDefault="00722777" w:rsidP="00524893">
            <w:pPr>
              <w:tabs>
                <w:tab w:val="left" w:pos="2280"/>
              </w:tabs>
              <w:rPr>
                <w:rFonts w:ascii="Tahoma" w:hAnsi="Tahoma" w:cs="Tahoma"/>
              </w:rPr>
            </w:pPr>
            <w:r>
              <w:rPr>
                <w:rFonts w:ascii="Tahoma" w:hAnsi="Tahoma" w:cs="Tahoma"/>
              </w:rPr>
              <w:t xml:space="preserve">Key Milestones </w:t>
            </w:r>
          </w:p>
        </w:tc>
        <w:tc>
          <w:tcPr>
            <w:tcW w:w="6378" w:type="dxa"/>
          </w:tcPr>
          <w:p w:rsidR="00DB1473" w:rsidRPr="007F7A03" w:rsidRDefault="00DB1473" w:rsidP="00CE729D">
            <w:pPr>
              <w:tabs>
                <w:tab w:val="left" w:pos="2280"/>
              </w:tabs>
              <w:spacing w:after="142"/>
              <w:rPr>
                <w:rFonts w:ascii="Tahoma" w:hAnsi="Tahoma" w:cs="Tahoma"/>
              </w:rPr>
            </w:pPr>
            <w:r w:rsidRPr="007F7A03">
              <w:rPr>
                <w:rFonts w:ascii="Tahoma" w:hAnsi="Tahoma" w:cs="Tahoma"/>
              </w:rPr>
              <w:t>Market Position Statement for LD Services – March 2018</w:t>
            </w:r>
          </w:p>
          <w:p w:rsidR="00DB1473" w:rsidRDefault="00DB1473" w:rsidP="00CE729D">
            <w:pPr>
              <w:tabs>
                <w:tab w:val="left" w:pos="2280"/>
              </w:tabs>
              <w:spacing w:after="142"/>
              <w:rPr>
                <w:rFonts w:ascii="Tahoma" w:hAnsi="Tahoma" w:cs="Tahoma"/>
              </w:rPr>
            </w:pPr>
            <w:r w:rsidRPr="007F7A03">
              <w:rPr>
                <w:rFonts w:ascii="Tahoma" w:hAnsi="Tahoma" w:cs="Tahoma"/>
              </w:rPr>
              <w:t xml:space="preserve">Work plans , membership and leads agreed for work streams – </w:t>
            </w:r>
            <w:r w:rsidR="007F7A03">
              <w:rPr>
                <w:rFonts w:ascii="Tahoma" w:hAnsi="Tahoma" w:cs="Tahoma"/>
              </w:rPr>
              <w:t xml:space="preserve">1 </w:t>
            </w:r>
            <w:r w:rsidRPr="007F7A03">
              <w:rPr>
                <w:rFonts w:ascii="Tahoma" w:hAnsi="Tahoma" w:cs="Tahoma"/>
              </w:rPr>
              <w:t>March 2018</w:t>
            </w:r>
          </w:p>
          <w:p w:rsidR="007F7A03" w:rsidRDefault="007F7A03" w:rsidP="007F7A03">
            <w:pPr>
              <w:tabs>
                <w:tab w:val="left" w:pos="2280"/>
              </w:tabs>
              <w:spacing w:after="142"/>
              <w:rPr>
                <w:rFonts w:ascii="Tahoma" w:hAnsi="Tahoma" w:cs="Tahoma"/>
              </w:rPr>
            </w:pPr>
            <w:r>
              <w:rPr>
                <w:rFonts w:eastAsia="Times New Roman" w:cs="Calibri"/>
                <w:sz w:val="24"/>
                <w:szCs w:val="24"/>
              </w:rPr>
              <w:t xml:space="preserve">Mapping current </w:t>
            </w:r>
            <w:r w:rsidRPr="00013BC6">
              <w:rPr>
                <w:rFonts w:eastAsia="Times New Roman" w:cs="Calibri"/>
                <w:sz w:val="24"/>
                <w:szCs w:val="24"/>
              </w:rPr>
              <w:t>Learning Disability model of service delivery</w:t>
            </w:r>
            <w:r>
              <w:rPr>
                <w:rFonts w:eastAsia="Times New Roman" w:cs="Calibri"/>
                <w:sz w:val="24"/>
                <w:szCs w:val="24"/>
              </w:rPr>
              <w:t xml:space="preserve"> – by end April 2018</w:t>
            </w:r>
            <w:r w:rsidR="00CA1D4A">
              <w:rPr>
                <w:rFonts w:eastAsia="Times New Roman" w:cs="Calibri"/>
                <w:sz w:val="24"/>
                <w:szCs w:val="24"/>
              </w:rPr>
              <w:t>.</w:t>
            </w:r>
          </w:p>
        </w:tc>
      </w:tr>
      <w:tr w:rsidR="00722777" w:rsidRPr="00722777" w:rsidTr="008403F1">
        <w:tc>
          <w:tcPr>
            <w:tcW w:w="3828" w:type="dxa"/>
            <w:shd w:val="clear" w:color="auto" w:fill="D9D9D9" w:themeFill="background1" w:themeFillShade="D9"/>
          </w:tcPr>
          <w:p w:rsidR="00722777" w:rsidRPr="00722777" w:rsidRDefault="00722777" w:rsidP="00524893">
            <w:pPr>
              <w:tabs>
                <w:tab w:val="left" w:pos="2280"/>
              </w:tabs>
              <w:rPr>
                <w:rFonts w:ascii="Tahoma" w:hAnsi="Tahoma" w:cs="Tahoma"/>
              </w:rPr>
            </w:pPr>
            <w:r w:rsidRPr="00722777">
              <w:rPr>
                <w:rFonts w:ascii="Tahoma" w:hAnsi="Tahoma" w:cs="Tahoma"/>
                <w:bCs/>
              </w:rPr>
              <w:t>Milestones achieved/Outputs (deliverables) completed in last period</w:t>
            </w:r>
          </w:p>
        </w:tc>
        <w:tc>
          <w:tcPr>
            <w:tcW w:w="6378" w:type="dxa"/>
          </w:tcPr>
          <w:p w:rsidR="00F8785A" w:rsidRDefault="006F217E" w:rsidP="00642CC8">
            <w:pPr>
              <w:pStyle w:val="Default"/>
              <w:spacing w:after="142"/>
              <w:rPr>
                <w:rFonts w:ascii="Tahoma" w:hAnsi="Tahoma" w:cs="Tahoma"/>
                <w:color w:val="auto"/>
                <w:sz w:val="22"/>
                <w:szCs w:val="22"/>
              </w:rPr>
            </w:pPr>
            <w:r>
              <w:rPr>
                <w:rFonts w:ascii="Tahoma" w:hAnsi="Tahoma" w:cs="Tahoma"/>
                <w:color w:val="auto"/>
                <w:sz w:val="22"/>
                <w:szCs w:val="22"/>
              </w:rPr>
              <w:t>Engagement day with providers 19/10/17 outcomes of which have informed agreed priorities and workstreams and the regional Market Position Statement</w:t>
            </w:r>
          </w:p>
          <w:p w:rsidR="00642CC8" w:rsidRPr="00682CCA" w:rsidRDefault="006F217E" w:rsidP="004753DD">
            <w:pPr>
              <w:pStyle w:val="Default"/>
              <w:spacing w:after="142"/>
            </w:pPr>
            <w:r>
              <w:rPr>
                <w:rFonts w:ascii="Tahoma" w:hAnsi="Tahoma" w:cs="Tahoma"/>
                <w:color w:val="auto"/>
                <w:sz w:val="22"/>
                <w:szCs w:val="22"/>
              </w:rPr>
              <w:t>Outline programme plan and workstream plans agreed and workstream leads identified</w:t>
            </w:r>
          </w:p>
        </w:tc>
      </w:tr>
      <w:tr w:rsidR="00722777" w:rsidRPr="00722777" w:rsidTr="008403F1">
        <w:tc>
          <w:tcPr>
            <w:tcW w:w="3828" w:type="dxa"/>
            <w:shd w:val="clear" w:color="auto" w:fill="D9D9D9" w:themeFill="background1" w:themeFillShade="D9"/>
          </w:tcPr>
          <w:p w:rsidR="00722777" w:rsidRPr="00682CCA" w:rsidRDefault="00722777" w:rsidP="00524893">
            <w:pPr>
              <w:tabs>
                <w:tab w:val="left" w:pos="2280"/>
              </w:tabs>
              <w:rPr>
                <w:rFonts w:ascii="Tahoma" w:hAnsi="Tahoma" w:cs="Tahoma"/>
                <w:bCs/>
              </w:rPr>
            </w:pPr>
            <w:r w:rsidRPr="00682CCA">
              <w:rPr>
                <w:rFonts w:ascii="Tahoma" w:hAnsi="Tahoma" w:cs="Tahoma"/>
                <w:bCs/>
              </w:rPr>
              <w:t>Shortfalls/Non-completions in last period</w:t>
            </w:r>
          </w:p>
        </w:tc>
        <w:tc>
          <w:tcPr>
            <w:tcW w:w="6378" w:type="dxa"/>
          </w:tcPr>
          <w:p w:rsidR="00722777" w:rsidRPr="00722777" w:rsidRDefault="00AF3B85" w:rsidP="00722777">
            <w:pPr>
              <w:pStyle w:val="Default"/>
              <w:spacing w:after="142"/>
              <w:rPr>
                <w:rFonts w:ascii="Tahoma" w:hAnsi="Tahoma" w:cs="Tahoma"/>
                <w:color w:val="808080" w:themeColor="background1" w:themeShade="80"/>
                <w:sz w:val="22"/>
                <w:szCs w:val="22"/>
              </w:rPr>
            </w:pPr>
            <w:r w:rsidRPr="00AF3B85">
              <w:rPr>
                <w:rFonts w:ascii="Tahoma" w:hAnsi="Tahoma" w:cs="Tahoma"/>
                <w:color w:val="auto"/>
                <w:sz w:val="22"/>
                <w:szCs w:val="22"/>
              </w:rPr>
              <w:t xml:space="preserve">None </w:t>
            </w:r>
          </w:p>
        </w:tc>
      </w:tr>
      <w:tr w:rsidR="00722777" w:rsidRPr="00722777" w:rsidTr="008403F1">
        <w:tc>
          <w:tcPr>
            <w:tcW w:w="3828" w:type="dxa"/>
            <w:shd w:val="clear" w:color="auto" w:fill="D9D9D9" w:themeFill="background1" w:themeFillShade="D9"/>
          </w:tcPr>
          <w:p w:rsidR="00722777" w:rsidRPr="00682CCA" w:rsidRDefault="00722777" w:rsidP="00524893">
            <w:pPr>
              <w:tabs>
                <w:tab w:val="left" w:pos="2280"/>
              </w:tabs>
              <w:rPr>
                <w:rFonts w:ascii="Tahoma" w:hAnsi="Tahoma" w:cs="Tahoma"/>
                <w:bCs/>
              </w:rPr>
            </w:pPr>
            <w:r w:rsidRPr="00682CCA">
              <w:rPr>
                <w:rFonts w:ascii="Tahoma" w:hAnsi="Tahoma" w:cs="Tahoma"/>
                <w:bCs/>
              </w:rPr>
              <w:t>Forecast for next period</w:t>
            </w:r>
          </w:p>
        </w:tc>
        <w:tc>
          <w:tcPr>
            <w:tcW w:w="6378" w:type="dxa"/>
          </w:tcPr>
          <w:p w:rsidR="001B180A" w:rsidRDefault="006F217E" w:rsidP="00D27174">
            <w:pPr>
              <w:pStyle w:val="Default"/>
              <w:spacing w:after="142"/>
              <w:rPr>
                <w:rFonts w:ascii="Tahoma" w:hAnsi="Tahoma" w:cs="Tahoma"/>
                <w:color w:val="auto"/>
                <w:sz w:val="22"/>
                <w:szCs w:val="22"/>
              </w:rPr>
            </w:pPr>
            <w:r>
              <w:rPr>
                <w:rFonts w:ascii="Tahoma" w:hAnsi="Tahoma" w:cs="Tahoma"/>
                <w:color w:val="auto"/>
                <w:sz w:val="22"/>
                <w:szCs w:val="22"/>
              </w:rPr>
              <w:t>Complete programme and workstream plans</w:t>
            </w:r>
          </w:p>
          <w:p w:rsidR="006F217E" w:rsidRPr="00D27174" w:rsidRDefault="006F217E" w:rsidP="00D27174">
            <w:pPr>
              <w:pStyle w:val="Default"/>
              <w:spacing w:after="142"/>
              <w:rPr>
                <w:rFonts w:ascii="Tahoma" w:hAnsi="Tahoma" w:cs="Tahoma"/>
                <w:color w:val="auto"/>
                <w:sz w:val="22"/>
                <w:szCs w:val="22"/>
              </w:rPr>
            </w:pPr>
            <w:r>
              <w:rPr>
                <w:rFonts w:ascii="Tahoma" w:hAnsi="Tahoma" w:cs="Tahoma"/>
                <w:color w:val="auto"/>
                <w:sz w:val="22"/>
                <w:szCs w:val="22"/>
              </w:rPr>
              <w:t xml:space="preserve">Complete </w:t>
            </w:r>
            <w:r w:rsidR="00721A45">
              <w:rPr>
                <w:rFonts w:ascii="Tahoma" w:hAnsi="Tahoma" w:cs="Tahoma"/>
                <w:color w:val="auto"/>
                <w:sz w:val="22"/>
                <w:szCs w:val="22"/>
              </w:rPr>
              <w:t xml:space="preserve">regional </w:t>
            </w:r>
            <w:r>
              <w:rPr>
                <w:rFonts w:ascii="Tahoma" w:hAnsi="Tahoma" w:cs="Tahoma"/>
                <w:color w:val="auto"/>
                <w:sz w:val="22"/>
                <w:szCs w:val="22"/>
              </w:rPr>
              <w:t>Market Position Statement for LD Services</w:t>
            </w:r>
          </w:p>
        </w:tc>
      </w:tr>
      <w:tr w:rsidR="00722777" w:rsidRPr="00722777" w:rsidTr="008403F1">
        <w:tc>
          <w:tcPr>
            <w:tcW w:w="3828" w:type="dxa"/>
            <w:shd w:val="clear" w:color="auto" w:fill="D9D9D9" w:themeFill="background1" w:themeFillShade="D9"/>
          </w:tcPr>
          <w:p w:rsidR="00722777" w:rsidRPr="00682CCA" w:rsidRDefault="00722777" w:rsidP="00524893">
            <w:pPr>
              <w:tabs>
                <w:tab w:val="left" w:pos="2280"/>
              </w:tabs>
              <w:rPr>
                <w:rFonts w:ascii="Tahoma" w:hAnsi="Tahoma" w:cs="Tahoma"/>
                <w:bCs/>
              </w:rPr>
            </w:pPr>
            <w:r w:rsidRPr="00682CCA">
              <w:rPr>
                <w:rFonts w:ascii="Tahoma" w:hAnsi="Tahoma" w:cs="Tahoma"/>
                <w:bCs/>
              </w:rPr>
              <w:lastRenderedPageBreak/>
              <w:t>Financial status</w:t>
            </w:r>
          </w:p>
        </w:tc>
        <w:tc>
          <w:tcPr>
            <w:tcW w:w="6378" w:type="dxa"/>
          </w:tcPr>
          <w:p w:rsidR="00EC3FC3" w:rsidRPr="00EC3FC3" w:rsidRDefault="00EC3FC3" w:rsidP="00721A45">
            <w:pPr>
              <w:pStyle w:val="Default"/>
              <w:rPr>
                <w:rFonts w:ascii="Tahoma" w:hAnsi="Tahoma" w:cs="Tahoma"/>
                <w:color w:val="auto"/>
                <w:sz w:val="22"/>
                <w:szCs w:val="22"/>
              </w:rPr>
            </w:pPr>
            <w:r>
              <w:rPr>
                <w:rFonts w:ascii="Tahoma" w:hAnsi="Tahoma" w:cs="Tahoma"/>
                <w:color w:val="auto"/>
                <w:sz w:val="22"/>
                <w:szCs w:val="22"/>
              </w:rPr>
              <w:t>Total ICF allocation for 2017/18 is £</w:t>
            </w:r>
            <w:r w:rsidR="00721A45">
              <w:rPr>
                <w:rFonts w:ascii="Tahoma" w:hAnsi="Tahoma" w:cs="Tahoma"/>
                <w:color w:val="auto"/>
                <w:sz w:val="22"/>
                <w:szCs w:val="22"/>
              </w:rPr>
              <w:t>30</w:t>
            </w:r>
            <w:r w:rsidR="00386C95">
              <w:rPr>
                <w:rFonts w:ascii="Tahoma" w:hAnsi="Tahoma" w:cs="Tahoma"/>
                <w:color w:val="auto"/>
                <w:sz w:val="22"/>
                <w:szCs w:val="22"/>
              </w:rPr>
              <w:t>k</w:t>
            </w:r>
          </w:p>
        </w:tc>
      </w:tr>
    </w:tbl>
    <w:p w:rsidR="00524893" w:rsidRDefault="00524893" w:rsidP="00FF1625">
      <w:pPr>
        <w:tabs>
          <w:tab w:val="left" w:pos="2280"/>
        </w:tabs>
        <w:jc w:val="center"/>
        <w:rPr>
          <w:rFonts w:ascii="Tahoma" w:hAnsi="Tahoma" w:cs="Tahoma"/>
        </w:rPr>
      </w:pPr>
    </w:p>
    <w:p w:rsidR="00524893" w:rsidRDefault="00524893" w:rsidP="00524893">
      <w:pPr>
        <w:pStyle w:val="Default"/>
      </w:pPr>
    </w:p>
    <w:p w:rsidR="00524893" w:rsidRPr="00722777" w:rsidRDefault="00722777" w:rsidP="00722777">
      <w:pPr>
        <w:pStyle w:val="Default"/>
      </w:pPr>
      <w:r>
        <w:t xml:space="preserve"> </w:t>
      </w:r>
      <w:r w:rsidR="00524893">
        <w:rPr>
          <w:sz w:val="23"/>
          <w:szCs w:val="23"/>
        </w:rPr>
        <w:t xml:space="preserve"> </w:t>
      </w:r>
    </w:p>
    <w:p w:rsidR="00524893" w:rsidRDefault="00524893" w:rsidP="00FF1625">
      <w:pPr>
        <w:tabs>
          <w:tab w:val="left" w:pos="2280"/>
        </w:tabs>
        <w:jc w:val="center"/>
        <w:rPr>
          <w:rFonts w:ascii="Tahoma" w:hAnsi="Tahoma" w:cs="Tahoma"/>
        </w:rPr>
      </w:pPr>
    </w:p>
    <w:p w:rsidR="00524893" w:rsidRPr="00FF1625" w:rsidRDefault="00524893" w:rsidP="00FF1625">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73" w:rsidRDefault="00DB1473" w:rsidP="00DA20B1">
      <w:pPr>
        <w:spacing w:after="0" w:line="240" w:lineRule="auto"/>
      </w:pPr>
      <w:r>
        <w:separator/>
      </w:r>
    </w:p>
  </w:endnote>
  <w:endnote w:type="continuationSeparator" w:id="0">
    <w:p w:rsidR="00DB1473" w:rsidRDefault="00DB1473" w:rsidP="00D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73" w:rsidRDefault="00DB1473" w:rsidP="00DA20B1">
      <w:pPr>
        <w:spacing w:after="0" w:line="240" w:lineRule="auto"/>
      </w:pPr>
      <w:r>
        <w:separator/>
      </w:r>
    </w:p>
  </w:footnote>
  <w:footnote w:type="continuationSeparator" w:id="0">
    <w:p w:rsidR="00DB1473" w:rsidRDefault="00DB1473" w:rsidP="00DA2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1599"/>
    <w:multiLevelType w:val="hybridMultilevel"/>
    <w:tmpl w:val="96EA056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0"/>
    <w:rsid w:val="000027D1"/>
    <w:rsid w:val="00037F60"/>
    <w:rsid w:val="0009267D"/>
    <w:rsid w:val="000B7AEF"/>
    <w:rsid w:val="000D3841"/>
    <w:rsid w:val="000E6CE8"/>
    <w:rsid w:val="00104EC8"/>
    <w:rsid w:val="00115A2C"/>
    <w:rsid w:val="0012169D"/>
    <w:rsid w:val="001269FE"/>
    <w:rsid w:val="0019168A"/>
    <w:rsid w:val="001B180A"/>
    <w:rsid w:val="0022102F"/>
    <w:rsid w:val="002246D3"/>
    <w:rsid w:val="002E5226"/>
    <w:rsid w:val="002F583C"/>
    <w:rsid w:val="00300AD6"/>
    <w:rsid w:val="00371C43"/>
    <w:rsid w:val="003762A5"/>
    <w:rsid w:val="00386C95"/>
    <w:rsid w:val="003A1628"/>
    <w:rsid w:val="003A4C8F"/>
    <w:rsid w:val="003C7633"/>
    <w:rsid w:val="00405E8A"/>
    <w:rsid w:val="004122CE"/>
    <w:rsid w:val="00443E65"/>
    <w:rsid w:val="00453E5C"/>
    <w:rsid w:val="004706DB"/>
    <w:rsid w:val="004753DD"/>
    <w:rsid w:val="004F5416"/>
    <w:rsid w:val="00524893"/>
    <w:rsid w:val="005651FC"/>
    <w:rsid w:val="005C7AC9"/>
    <w:rsid w:val="005D0EF4"/>
    <w:rsid w:val="00616B79"/>
    <w:rsid w:val="00621C01"/>
    <w:rsid w:val="00642CC8"/>
    <w:rsid w:val="00675ADF"/>
    <w:rsid w:val="00675F1A"/>
    <w:rsid w:val="00682CCA"/>
    <w:rsid w:val="006837A9"/>
    <w:rsid w:val="006D4EF7"/>
    <w:rsid w:val="006D63DA"/>
    <w:rsid w:val="006F217E"/>
    <w:rsid w:val="00721A45"/>
    <w:rsid w:val="00722777"/>
    <w:rsid w:val="007414DC"/>
    <w:rsid w:val="00776BA6"/>
    <w:rsid w:val="007E41E1"/>
    <w:rsid w:val="007F7A03"/>
    <w:rsid w:val="00816755"/>
    <w:rsid w:val="00825BA3"/>
    <w:rsid w:val="008403F1"/>
    <w:rsid w:val="008447EB"/>
    <w:rsid w:val="00883791"/>
    <w:rsid w:val="008F32B1"/>
    <w:rsid w:val="00937972"/>
    <w:rsid w:val="00943F3D"/>
    <w:rsid w:val="00997354"/>
    <w:rsid w:val="00A41C17"/>
    <w:rsid w:val="00A57721"/>
    <w:rsid w:val="00AE5754"/>
    <w:rsid w:val="00AF3B85"/>
    <w:rsid w:val="00B6666D"/>
    <w:rsid w:val="00BA12A3"/>
    <w:rsid w:val="00BA68ED"/>
    <w:rsid w:val="00BB2ED5"/>
    <w:rsid w:val="00BC576A"/>
    <w:rsid w:val="00BC65D5"/>
    <w:rsid w:val="00BD2BC7"/>
    <w:rsid w:val="00BE6CD4"/>
    <w:rsid w:val="00C02B79"/>
    <w:rsid w:val="00C40CB9"/>
    <w:rsid w:val="00C41C63"/>
    <w:rsid w:val="00C57945"/>
    <w:rsid w:val="00C60D50"/>
    <w:rsid w:val="00CA1D4A"/>
    <w:rsid w:val="00CC4E49"/>
    <w:rsid w:val="00CE729D"/>
    <w:rsid w:val="00CF2A07"/>
    <w:rsid w:val="00D27174"/>
    <w:rsid w:val="00D40491"/>
    <w:rsid w:val="00D638A0"/>
    <w:rsid w:val="00DA0BB8"/>
    <w:rsid w:val="00DA20B1"/>
    <w:rsid w:val="00DB1473"/>
    <w:rsid w:val="00E51E3F"/>
    <w:rsid w:val="00E812D2"/>
    <w:rsid w:val="00EB7530"/>
    <w:rsid w:val="00EC07DF"/>
    <w:rsid w:val="00EC3FC3"/>
    <w:rsid w:val="00EE3E6B"/>
    <w:rsid w:val="00EE41EA"/>
    <w:rsid w:val="00EF0502"/>
    <w:rsid w:val="00F0264F"/>
    <w:rsid w:val="00F32881"/>
    <w:rsid w:val="00F44077"/>
    <w:rsid w:val="00F5544C"/>
    <w:rsid w:val="00F57166"/>
    <w:rsid w:val="00F77B8A"/>
    <w:rsid w:val="00F8785A"/>
    <w:rsid w:val="00F9375F"/>
    <w:rsid w:val="00FB4CFF"/>
    <w:rsid w:val="00FB5936"/>
    <w:rsid w:val="00FD53E0"/>
    <w:rsid w:val="00FF1625"/>
    <w:rsid w:val="00FF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B9C245C-666A-46E6-B1E3-25114E70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2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0B1"/>
  </w:style>
  <w:style w:type="paragraph" w:styleId="Footer">
    <w:name w:val="footer"/>
    <w:basedOn w:val="Normal"/>
    <w:link w:val="FooterChar"/>
    <w:uiPriority w:val="99"/>
    <w:unhideWhenUsed/>
    <w:rsid w:val="00DA2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0B1"/>
  </w:style>
  <w:style w:type="paragraph" w:styleId="NoSpacing">
    <w:name w:val="No Spacing"/>
    <w:uiPriority w:val="1"/>
    <w:qFormat/>
    <w:rsid w:val="00BC576A"/>
    <w:pPr>
      <w:spacing w:after="0" w:line="240" w:lineRule="auto"/>
    </w:pPr>
  </w:style>
  <w:style w:type="paragraph" w:styleId="ListParagraph">
    <w:name w:val="List Paragraph"/>
    <w:basedOn w:val="Normal"/>
    <w:uiPriority w:val="34"/>
    <w:qFormat/>
    <w:rsid w:val="005651FC"/>
    <w:pPr>
      <w:spacing w:line="252"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76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304">
      <w:bodyDiv w:val="1"/>
      <w:marLeft w:val="0"/>
      <w:marRight w:val="0"/>
      <w:marTop w:val="0"/>
      <w:marBottom w:val="0"/>
      <w:divBdr>
        <w:top w:val="none" w:sz="0" w:space="0" w:color="auto"/>
        <w:left w:val="none" w:sz="0" w:space="0" w:color="auto"/>
        <w:bottom w:val="none" w:sz="0" w:space="0" w:color="auto"/>
        <w:right w:val="none" w:sz="0" w:space="0" w:color="auto"/>
      </w:divBdr>
    </w:div>
    <w:div w:id="5818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 Davies</dc:creator>
  <cp:lastModifiedBy>Martyn J Palfreman</cp:lastModifiedBy>
  <cp:revision>3</cp:revision>
  <cp:lastPrinted>2018-02-08T13:30:00Z</cp:lastPrinted>
  <dcterms:created xsi:type="dcterms:W3CDTF">2018-02-08T13:30:00Z</dcterms:created>
  <dcterms:modified xsi:type="dcterms:W3CDTF">2018-02-08T13:31:00Z</dcterms:modified>
</cp:coreProperties>
</file>