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9FA" w:rsidRPr="004969FA" w:rsidRDefault="00BB7C87">
      <w:pPr>
        <w:rPr>
          <w:rFonts w:ascii="Tahoma" w:hAnsi="Tahoma" w:cs="Tahoma"/>
          <w:b/>
          <w:sz w:val="24"/>
          <w:szCs w:val="24"/>
        </w:rPr>
      </w:pPr>
      <w:r>
        <w:rPr>
          <w:rFonts w:ascii="Tahoma" w:hAnsi="Tahoma" w:cs="Tahoma"/>
          <w:b/>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7508837</wp:posOffset>
                </wp:positionH>
                <wp:positionV relativeFrom="paragraph">
                  <wp:posOffset>-612701</wp:posOffset>
                </wp:positionV>
                <wp:extent cx="1968649" cy="451822"/>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1968649" cy="4518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7C87" w:rsidRPr="00BB7C87" w:rsidRDefault="00BB7C87">
                            <w:pPr>
                              <w:rPr>
                                <w:rFonts w:ascii="Tahoma" w:hAnsi="Tahoma" w:cs="Tahoma"/>
                                <w:b/>
                                <w:sz w:val="32"/>
                                <w:szCs w:val="32"/>
                              </w:rPr>
                            </w:pPr>
                            <w:bookmarkStart w:id="0" w:name="_GoBack"/>
                            <w:r w:rsidRPr="00BB7C87">
                              <w:rPr>
                                <w:rFonts w:ascii="Tahoma" w:hAnsi="Tahoma" w:cs="Tahoma"/>
                                <w:b/>
                                <w:sz w:val="32"/>
                                <w:szCs w:val="32"/>
                              </w:rPr>
                              <w:t>Appendix 2</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1.25pt;margin-top:-48.25pt;width:155pt;height:35.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" fillcolor="white [3201]" stroked="f" strokeweight=".5pt">
                <v:textbox>
                  <w:txbxContent>
                    <w:p w:rsidR="00BB7C87" w:rsidRPr="00BB7C87" w:rsidRDefault="00BB7C87">
                      <w:pPr>
                        <w:rPr>
                          <w:rFonts w:ascii="Tahoma" w:hAnsi="Tahoma" w:cs="Tahoma"/>
                          <w:b/>
                          <w:sz w:val="32"/>
                          <w:szCs w:val="32"/>
                        </w:rPr>
                      </w:pPr>
                      <w:bookmarkStart w:id="1" w:name="_GoBack"/>
                      <w:r w:rsidRPr="00BB7C87">
                        <w:rPr>
                          <w:rFonts w:ascii="Tahoma" w:hAnsi="Tahoma" w:cs="Tahoma"/>
                          <w:b/>
                          <w:sz w:val="32"/>
                          <w:szCs w:val="32"/>
                        </w:rPr>
                        <w:t>Appendix 2</w:t>
                      </w:r>
                      <w:bookmarkEnd w:id="1"/>
                    </w:p>
                  </w:txbxContent>
                </v:textbox>
              </v:shape>
            </w:pict>
          </mc:Fallback>
        </mc:AlternateContent>
      </w:r>
      <w:r w:rsidR="00A063BF">
        <w:rPr>
          <w:rFonts w:ascii="Tahoma" w:hAnsi="Tahoma" w:cs="Tahoma"/>
          <w:b/>
          <w:noProof/>
          <w:sz w:val="24"/>
          <w:szCs w:val="24"/>
          <w:lang w:eastAsia="en-GB"/>
        </w:rPr>
        <w:drawing>
          <wp:anchor distT="0" distB="0" distL="114300" distR="114300" simplePos="0" relativeHeight="251660288" behindDoc="0" locked="0" layoutInCell="1" allowOverlap="1">
            <wp:simplePos x="0" y="0"/>
            <wp:positionH relativeFrom="margin">
              <wp:align>center</wp:align>
            </wp:positionH>
            <wp:positionV relativeFrom="paragraph">
              <wp:posOffset>-522333</wp:posOffset>
            </wp:positionV>
            <wp:extent cx="1047600" cy="45360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D4356-west-w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600" cy="453600"/>
                    </a:xfrm>
                    <a:prstGeom prst="rect">
                      <a:avLst/>
                    </a:prstGeom>
                  </pic:spPr>
                </pic:pic>
              </a:graphicData>
            </a:graphic>
            <wp14:sizeRelH relativeFrom="margin">
              <wp14:pctWidth>0</wp14:pctWidth>
            </wp14:sizeRelH>
            <wp14:sizeRelV relativeFrom="margin">
              <wp14:pctHeight>0</wp14:pctHeight>
            </wp14:sizeRelV>
          </wp:anchor>
        </w:drawing>
      </w:r>
      <w:r w:rsidR="00A063BF" w:rsidRPr="004969FA">
        <w:rPr>
          <w:rFonts w:ascii="Tahoma" w:hAnsi="Tahoma" w:cs="Tahoma"/>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7491730</wp:posOffset>
                </wp:positionH>
                <wp:positionV relativeFrom="paragraph">
                  <wp:posOffset>-579120</wp:posOffset>
                </wp:positionV>
                <wp:extent cx="1514475" cy="4857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5144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6D09" w:rsidRDefault="00736D09" w:rsidP="00736D09">
                            <w:pPr>
                              <w:rPr>
                                <w:rFonts w:ascii="Tahoma" w:hAnsi="Tahoma" w:cs="Tahoma"/>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89.9pt;margin-top:-45.6pt;width:119.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" fillcolor="white [3201]" stroked="f" strokeweight=".5pt">
                <v:textbox>
                  <w:txbxContent>
                    <w:p w:rsidR="00736D09" w:rsidRDefault="00736D09" w:rsidP="00736D09">
                      <w:pPr>
                        <w:rPr>
                          <w:rFonts w:ascii="Tahoma" w:hAnsi="Tahoma" w:cs="Tahoma"/>
                          <w:sz w:val="32"/>
                          <w:szCs w:val="32"/>
                        </w:rPr>
                      </w:pPr>
                    </w:p>
                  </w:txbxContent>
                </v:textbox>
              </v:shape>
            </w:pict>
          </mc:Fallback>
        </mc:AlternateContent>
      </w:r>
      <w:r w:rsidR="00A26D36">
        <w:rPr>
          <w:rFonts w:ascii="Tahoma" w:hAnsi="Tahoma" w:cs="Tahoma"/>
          <w:b/>
          <w:sz w:val="24"/>
          <w:szCs w:val="24"/>
        </w:rPr>
        <w:t xml:space="preserve">ICF Capital YTD Q3 </w:t>
      </w:r>
      <w:r w:rsidR="004969FA" w:rsidRPr="004969FA">
        <w:rPr>
          <w:rFonts w:ascii="Tahoma" w:hAnsi="Tahoma" w:cs="Tahoma"/>
          <w:b/>
          <w:sz w:val="24"/>
          <w:szCs w:val="24"/>
        </w:rPr>
        <w:t>2017/18</w:t>
      </w:r>
    </w:p>
    <w:tbl>
      <w:tblPr>
        <w:tblStyle w:val="TableGrid"/>
        <w:tblW w:w="14312" w:type="dxa"/>
        <w:tblLook w:val="04A0" w:firstRow="1" w:lastRow="0" w:firstColumn="1" w:lastColumn="0" w:noHBand="0" w:noVBand="1"/>
      </w:tblPr>
      <w:tblGrid>
        <w:gridCol w:w="2405"/>
        <w:gridCol w:w="2268"/>
        <w:gridCol w:w="5103"/>
        <w:gridCol w:w="2268"/>
        <w:gridCol w:w="2268"/>
      </w:tblGrid>
      <w:tr w:rsidR="00565C3C" w:rsidRPr="00CE67CF" w:rsidTr="004969FA">
        <w:trPr>
          <w:tblHeader/>
        </w:trPr>
        <w:tc>
          <w:tcPr>
            <w:tcW w:w="2405" w:type="dxa"/>
          </w:tcPr>
          <w:p w:rsidR="00565C3C" w:rsidRPr="00CE67CF" w:rsidRDefault="00565C3C" w:rsidP="005F06A1">
            <w:pPr>
              <w:rPr>
                <w:rFonts w:ascii="Tahoma" w:hAnsi="Tahoma" w:cs="Tahoma"/>
                <w:b/>
                <w:sz w:val="24"/>
                <w:szCs w:val="24"/>
              </w:rPr>
            </w:pPr>
            <w:r w:rsidRPr="00CE67CF">
              <w:rPr>
                <w:rFonts w:ascii="Tahoma" w:hAnsi="Tahoma" w:cs="Tahoma"/>
                <w:b/>
                <w:sz w:val="24"/>
                <w:szCs w:val="24"/>
              </w:rPr>
              <w:t>Title</w:t>
            </w:r>
          </w:p>
        </w:tc>
        <w:tc>
          <w:tcPr>
            <w:tcW w:w="2268" w:type="dxa"/>
          </w:tcPr>
          <w:p w:rsidR="00565C3C" w:rsidRPr="00CE67CF" w:rsidRDefault="00565C3C" w:rsidP="005F06A1">
            <w:pPr>
              <w:rPr>
                <w:rFonts w:ascii="Tahoma" w:hAnsi="Tahoma" w:cs="Tahoma"/>
                <w:b/>
                <w:sz w:val="24"/>
                <w:szCs w:val="24"/>
              </w:rPr>
            </w:pPr>
            <w:r w:rsidRPr="00CE67CF">
              <w:rPr>
                <w:rFonts w:ascii="Tahoma" w:hAnsi="Tahoma" w:cs="Tahoma"/>
                <w:b/>
                <w:sz w:val="24"/>
                <w:szCs w:val="24"/>
              </w:rPr>
              <w:t>Client Group</w:t>
            </w:r>
          </w:p>
        </w:tc>
        <w:tc>
          <w:tcPr>
            <w:tcW w:w="5103" w:type="dxa"/>
          </w:tcPr>
          <w:p w:rsidR="00565C3C" w:rsidRPr="00CE67CF" w:rsidRDefault="00565C3C" w:rsidP="005F06A1">
            <w:pPr>
              <w:rPr>
                <w:rFonts w:ascii="Tahoma" w:hAnsi="Tahoma" w:cs="Tahoma"/>
                <w:b/>
                <w:sz w:val="24"/>
                <w:szCs w:val="24"/>
              </w:rPr>
            </w:pPr>
            <w:r w:rsidRPr="00CE67CF">
              <w:rPr>
                <w:rFonts w:ascii="Tahoma" w:hAnsi="Tahoma" w:cs="Tahoma"/>
                <w:b/>
                <w:sz w:val="24"/>
                <w:szCs w:val="24"/>
              </w:rPr>
              <w:t>Projected Outcomes</w:t>
            </w:r>
          </w:p>
        </w:tc>
        <w:tc>
          <w:tcPr>
            <w:tcW w:w="2268" w:type="dxa"/>
          </w:tcPr>
          <w:p w:rsidR="00565C3C" w:rsidRPr="00CE67CF" w:rsidRDefault="00565C3C" w:rsidP="00565C3C">
            <w:pPr>
              <w:rPr>
                <w:rFonts w:ascii="Tahoma" w:hAnsi="Tahoma" w:cs="Tahoma"/>
                <w:b/>
                <w:sz w:val="24"/>
                <w:szCs w:val="24"/>
              </w:rPr>
            </w:pPr>
            <w:r w:rsidRPr="00CE67CF">
              <w:rPr>
                <w:rFonts w:ascii="Tahoma" w:hAnsi="Tahoma" w:cs="Tahoma"/>
                <w:b/>
                <w:sz w:val="24"/>
                <w:szCs w:val="24"/>
              </w:rPr>
              <w:t xml:space="preserve">17/18 </w:t>
            </w:r>
            <w:r>
              <w:rPr>
                <w:rFonts w:ascii="Tahoma" w:hAnsi="Tahoma" w:cs="Tahoma"/>
                <w:b/>
                <w:sz w:val="24"/>
                <w:szCs w:val="24"/>
              </w:rPr>
              <w:t>Allocation</w:t>
            </w:r>
          </w:p>
        </w:tc>
        <w:tc>
          <w:tcPr>
            <w:tcW w:w="2268" w:type="dxa"/>
          </w:tcPr>
          <w:p w:rsidR="00565C3C" w:rsidRPr="00CE67CF" w:rsidRDefault="004969FA" w:rsidP="003B2F4D">
            <w:pPr>
              <w:jc w:val="right"/>
              <w:rPr>
                <w:rFonts w:ascii="Tahoma" w:hAnsi="Tahoma" w:cs="Tahoma"/>
                <w:b/>
                <w:sz w:val="24"/>
                <w:szCs w:val="24"/>
              </w:rPr>
            </w:pPr>
            <w:r>
              <w:rPr>
                <w:rFonts w:ascii="Tahoma" w:hAnsi="Tahoma" w:cs="Tahoma"/>
                <w:b/>
                <w:sz w:val="24"/>
                <w:szCs w:val="24"/>
              </w:rPr>
              <w:t xml:space="preserve">YTD </w:t>
            </w:r>
            <w:r w:rsidR="00A26D36">
              <w:rPr>
                <w:rFonts w:ascii="Tahoma" w:hAnsi="Tahoma" w:cs="Tahoma"/>
                <w:b/>
                <w:sz w:val="24"/>
                <w:szCs w:val="24"/>
              </w:rPr>
              <w:t>Q3</w:t>
            </w:r>
            <w:r w:rsidR="00565C3C">
              <w:rPr>
                <w:rFonts w:ascii="Tahoma" w:hAnsi="Tahoma" w:cs="Tahoma"/>
                <w:b/>
                <w:sz w:val="24"/>
                <w:szCs w:val="24"/>
              </w:rPr>
              <w:t xml:space="preserve"> Spend</w:t>
            </w:r>
          </w:p>
        </w:tc>
      </w:tr>
      <w:tr w:rsidR="00565C3C" w:rsidRPr="00CE67CF" w:rsidTr="004969FA">
        <w:tc>
          <w:tcPr>
            <w:tcW w:w="2405" w:type="dxa"/>
          </w:tcPr>
          <w:p w:rsidR="00565C3C" w:rsidRPr="00A21911" w:rsidRDefault="00565C3C" w:rsidP="005F06A1">
            <w:pPr>
              <w:rPr>
                <w:rFonts w:ascii="Tahoma" w:hAnsi="Tahoma" w:cs="Tahoma"/>
              </w:rPr>
            </w:pPr>
            <w:r w:rsidRPr="00A21911">
              <w:rPr>
                <w:rFonts w:ascii="Tahoma" w:hAnsi="Tahoma" w:cs="Tahoma"/>
              </w:rPr>
              <w:t>IAA and prevention in the community</w:t>
            </w:r>
          </w:p>
        </w:tc>
        <w:tc>
          <w:tcPr>
            <w:tcW w:w="2268" w:type="dxa"/>
          </w:tcPr>
          <w:p w:rsidR="00565C3C" w:rsidRPr="00CE67CF" w:rsidRDefault="00565C3C" w:rsidP="005F06A1">
            <w:pPr>
              <w:rPr>
                <w:rFonts w:ascii="Tahoma" w:hAnsi="Tahoma" w:cs="Tahoma"/>
                <w:b/>
                <w:sz w:val="24"/>
                <w:szCs w:val="24"/>
              </w:rPr>
            </w:pPr>
          </w:p>
        </w:tc>
        <w:tc>
          <w:tcPr>
            <w:tcW w:w="5103" w:type="dxa"/>
          </w:tcPr>
          <w:p w:rsidR="00565C3C" w:rsidRPr="00CE67CF" w:rsidRDefault="00565C3C" w:rsidP="005F06A1">
            <w:pPr>
              <w:rPr>
                <w:rFonts w:ascii="Tahoma" w:hAnsi="Tahoma" w:cs="Tahoma"/>
                <w:b/>
                <w:sz w:val="24"/>
                <w:szCs w:val="24"/>
              </w:rPr>
            </w:pPr>
          </w:p>
        </w:tc>
        <w:tc>
          <w:tcPr>
            <w:tcW w:w="2268" w:type="dxa"/>
          </w:tcPr>
          <w:p w:rsidR="00565C3C" w:rsidRPr="00CE67CF" w:rsidRDefault="00565C3C" w:rsidP="005F06A1">
            <w:pPr>
              <w:rPr>
                <w:rFonts w:ascii="Tahoma" w:hAnsi="Tahoma" w:cs="Tahoma"/>
                <w:b/>
                <w:sz w:val="24"/>
                <w:szCs w:val="24"/>
              </w:rPr>
            </w:pPr>
          </w:p>
        </w:tc>
        <w:tc>
          <w:tcPr>
            <w:tcW w:w="2268" w:type="dxa"/>
          </w:tcPr>
          <w:p w:rsidR="00565C3C" w:rsidRPr="00CE67CF" w:rsidRDefault="00565C3C" w:rsidP="005F06A1">
            <w:pPr>
              <w:rPr>
                <w:rFonts w:ascii="Tahoma" w:hAnsi="Tahoma" w:cs="Tahoma"/>
                <w:b/>
                <w:sz w:val="24"/>
                <w:szCs w:val="24"/>
              </w:rPr>
            </w:pPr>
          </w:p>
        </w:tc>
      </w:tr>
      <w:tr w:rsidR="00565C3C" w:rsidRPr="00CE67CF" w:rsidTr="004969FA">
        <w:tc>
          <w:tcPr>
            <w:tcW w:w="2405" w:type="dxa"/>
            <w:shd w:val="clear" w:color="auto" w:fill="F7CAAC" w:themeFill="accent2" w:themeFillTint="66"/>
          </w:tcPr>
          <w:p w:rsidR="00565C3C" w:rsidRPr="00CE67CF" w:rsidRDefault="00565C3C" w:rsidP="00147743">
            <w:pPr>
              <w:rPr>
                <w:rFonts w:ascii="Tahoma" w:hAnsi="Tahoma" w:cs="Tahoma"/>
              </w:rPr>
            </w:pPr>
            <w:r w:rsidRPr="00CE67CF">
              <w:rPr>
                <w:rFonts w:ascii="Tahoma" w:hAnsi="Tahoma" w:cs="Tahoma"/>
              </w:rPr>
              <w:t>PIVOT – Pembrokeshire Intermediate Voluntary Organisations Team</w:t>
            </w:r>
            <w:r>
              <w:rPr>
                <w:rFonts w:ascii="Tahoma" w:hAnsi="Tahoma" w:cs="Tahoma"/>
              </w:rPr>
              <w:t xml:space="preserve"> (Pembrokeshire)</w:t>
            </w:r>
          </w:p>
        </w:tc>
        <w:tc>
          <w:tcPr>
            <w:tcW w:w="2268" w:type="dxa"/>
            <w:shd w:val="clear" w:color="auto" w:fill="F7CAAC" w:themeFill="accent2" w:themeFillTint="66"/>
          </w:tcPr>
          <w:p w:rsidR="00565C3C" w:rsidRPr="00CE67CF" w:rsidRDefault="00565C3C" w:rsidP="00147743">
            <w:pPr>
              <w:rPr>
                <w:rFonts w:ascii="Tahoma" w:hAnsi="Tahoma" w:cs="Tahoma"/>
              </w:rPr>
            </w:pPr>
            <w:r w:rsidRPr="00C152DC">
              <w:rPr>
                <w:rFonts w:ascii="Tahoma" w:hAnsi="Tahoma" w:cs="Tahoma"/>
              </w:rPr>
              <w:t>Older Adults, Frail Elderly</w:t>
            </w:r>
          </w:p>
        </w:tc>
        <w:tc>
          <w:tcPr>
            <w:tcW w:w="5103" w:type="dxa"/>
            <w:shd w:val="clear" w:color="auto" w:fill="F7CAAC" w:themeFill="accent2" w:themeFillTint="66"/>
          </w:tcPr>
          <w:p w:rsidR="003347FB" w:rsidRPr="003347FB" w:rsidRDefault="003347FB" w:rsidP="003347FB">
            <w:pPr>
              <w:rPr>
                <w:rFonts w:ascii="Tahoma" w:hAnsi="Tahoma" w:cs="Tahoma"/>
              </w:rPr>
            </w:pPr>
            <w:r>
              <w:rPr>
                <w:rFonts w:ascii="Tahoma" w:hAnsi="Tahoma" w:cs="Tahoma"/>
              </w:rPr>
              <w:t>•</w:t>
            </w:r>
            <w:r w:rsidRPr="003347FB">
              <w:rPr>
                <w:rFonts w:ascii="Tahoma" w:hAnsi="Tahoma" w:cs="Tahoma"/>
              </w:rPr>
              <w:t>Provide appropriate primary, community and social care services that will enable the right person to access the right service at the right time in the right place</w:t>
            </w:r>
          </w:p>
          <w:p w:rsidR="003347FB" w:rsidRPr="003347FB" w:rsidRDefault="003347FB" w:rsidP="003347FB">
            <w:pPr>
              <w:rPr>
                <w:rFonts w:ascii="Tahoma" w:hAnsi="Tahoma" w:cs="Tahoma"/>
              </w:rPr>
            </w:pPr>
            <w:r>
              <w:rPr>
                <w:rFonts w:ascii="Tahoma" w:hAnsi="Tahoma" w:cs="Tahoma"/>
              </w:rPr>
              <w:t>•</w:t>
            </w:r>
            <w:r w:rsidRPr="003347FB">
              <w:rPr>
                <w:rFonts w:ascii="Tahoma" w:hAnsi="Tahoma" w:cs="Tahoma"/>
              </w:rPr>
              <w:t>Develop services that shift the focus towards prevention and early intervention, reduce isolation and exclusion and promote independence</w:t>
            </w:r>
          </w:p>
          <w:p w:rsidR="003347FB" w:rsidRPr="003347FB" w:rsidRDefault="003347FB" w:rsidP="003347FB">
            <w:pPr>
              <w:rPr>
                <w:rFonts w:ascii="Tahoma" w:hAnsi="Tahoma" w:cs="Tahoma"/>
              </w:rPr>
            </w:pPr>
            <w:r>
              <w:rPr>
                <w:rFonts w:ascii="Tahoma" w:hAnsi="Tahoma" w:cs="Tahoma"/>
              </w:rPr>
              <w:t>•</w:t>
            </w:r>
            <w:r w:rsidRPr="003347FB">
              <w:rPr>
                <w:rFonts w:ascii="Tahoma" w:hAnsi="Tahoma" w:cs="Tahoma"/>
              </w:rPr>
              <w:t>Provide community transport services that meet a wide range of needs to enable appropriate access to health and social activities</w:t>
            </w:r>
          </w:p>
          <w:p w:rsidR="00565C3C" w:rsidRPr="00CE67CF" w:rsidRDefault="003347FB" w:rsidP="003347FB">
            <w:pPr>
              <w:rPr>
                <w:rFonts w:ascii="Tahoma" w:hAnsi="Tahoma" w:cs="Tahoma"/>
              </w:rPr>
            </w:pPr>
            <w:r>
              <w:rPr>
                <w:rFonts w:ascii="Tahoma" w:hAnsi="Tahoma" w:cs="Tahoma"/>
              </w:rPr>
              <w:t>•</w:t>
            </w:r>
            <w:r w:rsidRPr="003347FB">
              <w:rPr>
                <w:rFonts w:ascii="Tahoma" w:hAnsi="Tahoma" w:cs="Tahoma"/>
              </w:rPr>
              <w:t>Work in partnership with the voluntary sector to deliver health and social care services which improve the health and well-being of the people of Pembrokeshire</w:t>
            </w:r>
          </w:p>
        </w:tc>
        <w:tc>
          <w:tcPr>
            <w:tcW w:w="2268" w:type="dxa"/>
            <w:shd w:val="clear" w:color="auto" w:fill="F7CAAC" w:themeFill="accent2" w:themeFillTint="66"/>
          </w:tcPr>
          <w:p w:rsidR="00565C3C" w:rsidRPr="00CE67CF" w:rsidRDefault="00565C3C" w:rsidP="005A558A">
            <w:pPr>
              <w:jc w:val="right"/>
              <w:rPr>
                <w:rFonts w:ascii="Tahoma" w:hAnsi="Tahoma" w:cs="Tahoma"/>
              </w:rPr>
            </w:pPr>
            <w:r w:rsidRPr="00CE67CF">
              <w:rPr>
                <w:rFonts w:ascii="Tahoma" w:hAnsi="Tahoma" w:cs="Tahoma"/>
              </w:rPr>
              <w:t>£30,000</w:t>
            </w:r>
          </w:p>
        </w:tc>
        <w:tc>
          <w:tcPr>
            <w:tcW w:w="2268" w:type="dxa"/>
            <w:shd w:val="clear" w:color="auto" w:fill="F7CAAC" w:themeFill="accent2" w:themeFillTint="66"/>
          </w:tcPr>
          <w:p w:rsidR="00565C3C" w:rsidRPr="00CE67CF" w:rsidRDefault="00565C3C" w:rsidP="00565C3C">
            <w:pPr>
              <w:jc w:val="right"/>
              <w:rPr>
                <w:rFonts w:ascii="Tahoma" w:hAnsi="Tahoma" w:cs="Tahoma"/>
              </w:rPr>
            </w:pPr>
          </w:p>
        </w:tc>
      </w:tr>
      <w:tr w:rsidR="00565C3C" w:rsidRPr="00CE67CF" w:rsidTr="004969FA">
        <w:tc>
          <w:tcPr>
            <w:tcW w:w="2405" w:type="dxa"/>
            <w:shd w:val="clear" w:color="auto" w:fill="F7CAAC" w:themeFill="accent2" w:themeFillTint="66"/>
          </w:tcPr>
          <w:p w:rsidR="00565C3C" w:rsidRPr="00CE67CF" w:rsidRDefault="00565C3C" w:rsidP="00147743">
            <w:pPr>
              <w:rPr>
                <w:rFonts w:ascii="Tahoma" w:hAnsi="Tahoma" w:cs="Tahoma"/>
              </w:rPr>
            </w:pPr>
            <w:r w:rsidRPr="00CE67CF">
              <w:rPr>
                <w:rFonts w:ascii="Tahoma" w:hAnsi="Tahoma" w:cs="Tahoma"/>
              </w:rPr>
              <w:t>Caring Communities Innovations Grants</w:t>
            </w:r>
            <w:r>
              <w:rPr>
                <w:rFonts w:ascii="Tahoma" w:hAnsi="Tahoma" w:cs="Tahoma"/>
              </w:rPr>
              <w:t xml:space="preserve"> (Pembrokeshire)</w:t>
            </w:r>
          </w:p>
        </w:tc>
        <w:tc>
          <w:tcPr>
            <w:tcW w:w="2268" w:type="dxa"/>
            <w:shd w:val="clear" w:color="auto" w:fill="F7CAAC" w:themeFill="accent2" w:themeFillTint="66"/>
          </w:tcPr>
          <w:p w:rsidR="00565C3C" w:rsidRPr="00CE67CF" w:rsidRDefault="00565C3C" w:rsidP="00147743">
            <w:pPr>
              <w:rPr>
                <w:rFonts w:ascii="Tahoma" w:hAnsi="Tahoma" w:cs="Tahoma"/>
              </w:rPr>
            </w:pPr>
            <w:r>
              <w:rPr>
                <w:rFonts w:ascii="Tahoma" w:hAnsi="Tahoma" w:cs="Tahoma"/>
              </w:rPr>
              <w:t>ALL</w:t>
            </w:r>
          </w:p>
        </w:tc>
        <w:tc>
          <w:tcPr>
            <w:tcW w:w="5103" w:type="dxa"/>
            <w:shd w:val="clear" w:color="auto" w:fill="F7CAAC" w:themeFill="accent2" w:themeFillTint="66"/>
          </w:tcPr>
          <w:p w:rsidR="00565C3C" w:rsidRPr="00CE67CF" w:rsidRDefault="003347FB" w:rsidP="00147743">
            <w:pPr>
              <w:rPr>
                <w:rFonts w:ascii="Tahoma" w:hAnsi="Tahoma" w:cs="Tahoma"/>
              </w:rPr>
            </w:pPr>
            <w:r w:rsidRPr="003347FB">
              <w:rPr>
                <w:rFonts w:ascii="Tahoma" w:hAnsi="Tahoma" w:cs="Tahoma"/>
              </w:rPr>
              <w:t>This grant scheme allows us to invest in the development of community-based preventative services, including social enterprise, cooperatives, user-led and third sector provision thus building the resilience of communities and, thereby, of people needing care and support.</w:t>
            </w:r>
          </w:p>
        </w:tc>
        <w:tc>
          <w:tcPr>
            <w:tcW w:w="2268" w:type="dxa"/>
            <w:shd w:val="clear" w:color="auto" w:fill="F7CAAC" w:themeFill="accent2" w:themeFillTint="66"/>
          </w:tcPr>
          <w:p w:rsidR="00565C3C" w:rsidRPr="00CE67CF" w:rsidRDefault="00565C3C" w:rsidP="005A558A">
            <w:pPr>
              <w:jc w:val="right"/>
              <w:rPr>
                <w:rFonts w:ascii="Tahoma" w:hAnsi="Tahoma" w:cs="Tahoma"/>
              </w:rPr>
            </w:pPr>
            <w:r>
              <w:rPr>
                <w:rFonts w:ascii="Tahoma" w:hAnsi="Tahoma" w:cs="Tahoma"/>
              </w:rPr>
              <w:t>£1</w:t>
            </w:r>
            <w:r w:rsidRPr="00CE67CF">
              <w:rPr>
                <w:rFonts w:ascii="Tahoma" w:hAnsi="Tahoma" w:cs="Tahoma"/>
              </w:rPr>
              <w:t>0,000</w:t>
            </w:r>
          </w:p>
        </w:tc>
        <w:tc>
          <w:tcPr>
            <w:tcW w:w="2268" w:type="dxa"/>
            <w:shd w:val="clear" w:color="auto" w:fill="F7CAAC" w:themeFill="accent2" w:themeFillTint="66"/>
          </w:tcPr>
          <w:p w:rsidR="00565C3C" w:rsidRDefault="005668EF" w:rsidP="00565C3C">
            <w:pPr>
              <w:jc w:val="right"/>
              <w:rPr>
                <w:rFonts w:ascii="Tahoma" w:hAnsi="Tahoma" w:cs="Tahoma"/>
              </w:rPr>
            </w:pPr>
            <w:r>
              <w:rPr>
                <w:rFonts w:ascii="Tahoma" w:hAnsi="Tahoma" w:cs="Tahoma"/>
              </w:rPr>
              <w:t>£15,750.00</w:t>
            </w:r>
          </w:p>
        </w:tc>
      </w:tr>
      <w:tr w:rsidR="00565C3C" w:rsidRPr="00CE67CF" w:rsidTr="004969FA">
        <w:tc>
          <w:tcPr>
            <w:tcW w:w="2405" w:type="dxa"/>
            <w:shd w:val="clear" w:color="auto" w:fill="F7CAAC" w:themeFill="accent2" w:themeFillTint="66"/>
          </w:tcPr>
          <w:p w:rsidR="00565C3C" w:rsidRPr="00CE67CF" w:rsidRDefault="00565C3C" w:rsidP="00147743">
            <w:pPr>
              <w:rPr>
                <w:rFonts w:ascii="Tahoma" w:hAnsi="Tahoma" w:cs="Tahoma"/>
              </w:rPr>
            </w:pPr>
            <w:r w:rsidRPr="00CE67CF">
              <w:rPr>
                <w:rFonts w:ascii="Tahoma" w:hAnsi="Tahoma" w:cs="Tahoma"/>
              </w:rPr>
              <w:t>Supported Employment Social Enterprise (Café/LD Partnership Board support)</w:t>
            </w:r>
            <w:r>
              <w:rPr>
                <w:rFonts w:ascii="Tahoma" w:hAnsi="Tahoma" w:cs="Tahoma"/>
              </w:rPr>
              <w:t xml:space="preserve"> (Pembrokeshire)</w:t>
            </w:r>
          </w:p>
        </w:tc>
        <w:tc>
          <w:tcPr>
            <w:tcW w:w="2268" w:type="dxa"/>
            <w:shd w:val="clear" w:color="auto" w:fill="F7CAAC" w:themeFill="accent2" w:themeFillTint="66"/>
          </w:tcPr>
          <w:p w:rsidR="00565C3C" w:rsidRPr="00CE67CF" w:rsidRDefault="00565C3C" w:rsidP="00C152DC">
            <w:pPr>
              <w:rPr>
                <w:rFonts w:ascii="Tahoma" w:hAnsi="Tahoma" w:cs="Tahoma"/>
              </w:rPr>
            </w:pPr>
            <w:r w:rsidRPr="00C152DC">
              <w:rPr>
                <w:rFonts w:ascii="Tahoma" w:hAnsi="Tahoma" w:cs="Tahoma"/>
              </w:rPr>
              <w:t xml:space="preserve">LD </w:t>
            </w:r>
          </w:p>
        </w:tc>
        <w:tc>
          <w:tcPr>
            <w:tcW w:w="5103" w:type="dxa"/>
            <w:shd w:val="clear" w:color="auto" w:fill="F7CAAC" w:themeFill="accent2" w:themeFillTint="66"/>
          </w:tcPr>
          <w:p w:rsidR="003347FB" w:rsidRPr="003347FB" w:rsidRDefault="003347FB" w:rsidP="003347FB">
            <w:pPr>
              <w:rPr>
                <w:rFonts w:ascii="Tahoma" w:hAnsi="Tahoma" w:cs="Tahoma"/>
              </w:rPr>
            </w:pPr>
            <w:r w:rsidRPr="003347FB">
              <w:rPr>
                <w:rFonts w:ascii="Tahoma" w:hAnsi="Tahoma" w:cs="Tahoma"/>
              </w:rPr>
              <w:t xml:space="preserve">The capital requested is to be used as part of a “Supported Employment” opportunity for people with Learning Disability.  It will be used to refurbish space at Milford Haven Leisure Centre to provide an accessible meeting space and café.   The Café will be located in a currently unused space which will be refurbished to ensure it is fully accessible to a range of people.   </w:t>
            </w:r>
          </w:p>
          <w:p w:rsidR="003347FB" w:rsidRPr="003347FB" w:rsidRDefault="003347FB" w:rsidP="003347FB">
            <w:pPr>
              <w:rPr>
                <w:rFonts w:ascii="Tahoma" w:hAnsi="Tahoma" w:cs="Tahoma"/>
              </w:rPr>
            </w:pPr>
          </w:p>
          <w:p w:rsidR="00565C3C" w:rsidRPr="00CE67CF" w:rsidRDefault="003347FB" w:rsidP="003347FB">
            <w:pPr>
              <w:rPr>
                <w:rFonts w:ascii="Tahoma" w:hAnsi="Tahoma" w:cs="Tahoma"/>
              </w:rPr>
            </w:pPr>
            <w:r w:rsidRPr="003347FB">
              <w:rPr>
                <w:rFonts w:ascii="Tahoma" w:hAnsi="Tahoma" w:cs="Tahoma"/>
              </w:rPr>
              <w:t xml:space="preserve">People with LD will be involved in the design, administration and refurbishment of the space.   The Café will provide a meetings space and snack bar run by people with Learning Disability.  It will be available in the day time to support and compliment engagement in leisure activities by people with Learning Disabilities and older people and to provide a space for health and social care professional to meet and support people to remain in their own homes.   Use of the café will be linked to leisure activities which promote health and wellbeing such as fall prevention which help people to remain in their own home for longer.   </w:t>
            </w:r>
          </w:p>
        </w:tc>
        <w:tc>
          <w:tcPr>
            <w:tcW w:w="2268" w:type="dxa"/>
            <w:shd w:val="clear" w:color="auto" w:fill="F7CAAC" w:themeFill="accent2" w:themeFillTint="66"/>
          </w:tcPr>
          <w:p w:rsidR="00565C3C" w:rsidRPr="00CE67CF" w:rsidRDefault="00565C3C" w:rsidP="005A558A">
            <w:pPr>
              <w:jc w:val="right"/>
              <w:rPr>
                <w:rFonts w:ascii="Tahoma" w:hAnsi="Tahoma" w:cs="Tahoma"/>
              </w:rPr>
            </w:pPr>
            <w:r>
              <w:rPr>
                <w:rFonts w:ascii="Tahoma" w:hAnsi="Tahoma" w:cs="Tahoma"/>
              </w:rPr>
              <w:lastRenderedPageBreak/>
              <w:t>£3</w:t>
            </w:r>
            <w:r w:rsidRPr="00CE67CF">
              <w:rPr>
                <w:rFonts w:ascii="Tahoma" w:hAnsi="Tahoma" w:cs="Tahoma"/>
              </w:rPr>
              <w:t>5,000</w:t>
            </w:r>
          </w:p>
        </w:tc>
        <w:tc>
          <w:tcPr>
            <w:tcW w:w="2268" w:type="dxa"/>
            <w:shd w:val="clear" w:color="auto" w:fill="F7CAAC" w:themeFill="accent2" w:themeFillTint="66"/>
          </w:tcPr>
          <w:p w:rsidR="00565C3C" w:rsidRDefault="00565C3C" w:rsidP="005668EF">
            <w:pPr>
              <w:jc w:val="right"/>
              <w:rPr>
                <w:rFonts w:ascii="Tahoma" w:hAnsi="Tahoma" w:cs="Tahoma"/>
              </w:rPr>
            </w:pPr>
          </w:p>
        </w:tc>
      </w:tr>
      <w:tr w:rsidR="00565C3C" w:rsidRPr="00CE67CF" w:rsidTr="004969FA">
        <w:tc>
          <w:tcPr>
            <w:tcW w:w="2405" w:type="dxa"/>
            <w:shd w:val="clear" w:color="auto" w:fill="auto"/>
          </w:tcPr>
          <w:p w:rsidR="00565C3C" w:rsidRPr="00A21911" w:rsidRDefault="00565C3C" w:rsidP="00147743">
            <w:pPr>
              <w:rPr>
                <w:rFonts w:ascii="Tahoma" w:hAnsi="Tahoma" w:cs="Tahoma"/>
              </w:rPr>
            </w:pPr>
            <w:r w:rsidRPr="00A21911">
              <w:rPr>
                <w:rFonts w:ascii="Tahoma" w:hAnsi="Tahoma" w:cs="Tahoma"/>
              </w:rPr>
              <w:t>Staying safe and well in the community</w:t>
            </w:r>
          </w:p>
        </w:tc>
        <w:tc>
          <w:tcPr>
            <w:tcW w:w="2268" w:type="dxa"/>
            <w:shd w:val="clear" w:color="auto" w:fill="auto"/>
          </w:tcPr>
          <w:p w:rsidR="00565C3C" w:rsidRPr="00CE67CF" w:rsidRDefault="00565C3C" w:rsidP="00147743">
            <w:pPr>
              <w:rPr>
                <w:rFonts w:ascii="Tahoma" w:hAnsi="Tahoma" w:cs="Tahoma"/>
              </w:rPr>
            </w:pPr>
          </w:p>
        </w:tc>
        <w:tc>
          <w:tcPr>
            <w:tcW w:w="5103" w:type="dxa"/>
            <w:shd w:val="clear" w:color="auto" w:fill="auto"/>
          </w:tcPr>
          <w:p w:rsidR="00565C3C" w:rsidRPr="00CE67CF" w:rsidRDefault="00565C3C" w:rsidP="00147743">
            <w:pPr>
              <w:rPr>
                <w:rFonts w:ascii="Tahoma" w:hAnsi="Tahoma" w:cs="Tahoma"/>
              </w:rPr>
            </w:pPr>
          </w:p>
        </w:tc>
        <w:tc>
          <w:tcPr>
            <w:tcW w:w="2268" w:type="dxa"/>
            <w:shd w:val="clear" w:color="auto" w:fill="auto"/>
          </w:tcPr>
          <w:p w:rsidR="00565C3C" w:rsidRDefault="00565C3C" w:rsidP="005A558A">
            <w:pPr>
              <w:jc w:val="right"/>
              <w:rPr>
                <w:rFonts w:ascii="Tahoma" w:hAnsi="Tahoma" w:cs="Tahoma"/>
              </w:rPr>
            </w:pPr>
          </w:p>
        </w:tc>
        <w:tc>
          <w:tcPr>
            <w:tcW w:w="2268" w:type="dxa"/>
          </w:tcPr>
          <w:p w:rsidR="00565C3C" w:rsidRDefault="00565C3C" w:rsidP="00565C3C">
            <w:pPr>
              <w:jc w:val="right"/>
              <w:rPr>
                <w:rFonts w:ascii="Tahoma" w:hAnsi="Tahoma" w:cs="Tahoma"/>
              </w:rPr>
            </w:pPr>
          </w:p>
        </w:tc>
      </w:tr>
      <w:tr w:rsidR="00565C3C" w:rsidRPr="00CE67CF" w:rsidTr="004969FA">
        <w:tc>
          <w:tcPr>
            <w:tcW w:w="2405" w:type="dxa"/>
            <w:shd w:val="clear" w:color="auto" w:fill="C5E0B3" w:themeFill="accent6" w:themeFillTint="66"/>
          </w:tcPr>
          <w:p w:rsidR="00565C3C" w:rsidRDefault="00565C3C" w:rsidP="00147743">
            <w:pPr>
              <w:rPr>
                <w:rFonts w:ascii="Tahoma" w:hAnsi="Tahoma" w:cs="Tahoma"/>
              </w:rPr>
            </w:pPr>
            <w:r>
              <w:rPr>
                <w:rFonts w:ascii="Tahoma" w:hAnsi="Tahoma" w:cs="Tahoma"/>
              </w:rPr>
              <w:t>Behavioural Intervention Service (whole Region)</w:t>
            </w:r>
          </w:p>
          <w:p w:rsidR="00565C3C" w:rsidRPr="00A21911" w:rsidRDefault="00565C3C" w:rsidP="00147743">
            <w:pPr>
              <w:rPr>
                <w:rFonts w:ascii="Tahoma" w:hAnsi="Tahoma" w:cs="Tahoma"/>
              </w:rPr>
            </w:pPr>
          </w:p>
        </w:tc>
        <w:tc>
          <w:tcPr>
            <w:tcW w:w="2268" w:type="dxa"/>
            <w:shd w:val="clear" w:color="auto" w:fill="C5E0B3" w:themeFill="accent6" w:themeFillTint="66"/>
          </w:tcPr>
          <w:p w:rsidR="00565C3C" w:rsidRPr="00CE67CF" w:rsidRDefault="00565C3C" w:rsidP="00147743">
            <w:pPr>
              <w:rPr>
                <w:rFonts w:ascii="Tahoma" w:hAnsi="Tahoma" w:cs="Tahoma"/>
              </w:rPr>
            </w:pPr>
            <w:r w:rsidRPr="00CE5E98">
              <w:rPr>
                <w:rFonts w:ascii="Tahoma" w:hAnsi="Tahoma" w:cs="Tahoma"/>
              </w:rPr>
              <w:t>LD/Complex needs</w:t>
            </w:r>
          </w:p>
        </w:tc>
        <w:tc>
          <w:tcPr>
            <w:tcW w:w="5103" w:type="dxa"/>
            <w:shd w:val="clear" w:color="auto" w:fill="C5E0B3" w:themeFill="accent6" w:themeFillTint="66"/>
          </w:tcPr>
          <w:p w:rsidR="00565C3C" w:rsidRPr="00CE67CF" w:rsidRDefault="0025152C" w:rsidP="00CE5E98">
            <w:pPr>
              <w:rPr>
                <w:rFonts w:ascii="Tahoma" w:hAnsi="Tahoma" w:cs="Tahoma"/>
              </w:rPr>
            </w:pPr>
            <w:r>
              <w:rPr>
                <w:rFonts w:ascii="Tahoma" w:hAnsi="Tahoma" w:cs="Tahoma"/>
              </w:rPr>
              <w:t>Provision of specialist play equipment to be used by the BIS service.</w:t>
            </w:r>
          </w:p>
        </w:tc>
        <w:tc>
          <w:tcPr>
            <w:tcW w:w="2268" w:type="dxa"/>
            <w:shd w:val="clear" w:color="auto" w:fill="C5E0B3" w:themeFill="accent6" w:themeFillTint="66"/>
          </w:tcPr>
          <w:p w:rsidR="00565C3C" w:rsidRDefault="00565C3C" w:rsidP="005A558A">
            <w:pPr>
              <w:jc w:val="right"/>
              <w:rPr>
                <w:rFonts w:ascii="Tahoma" w:hAnsi="Tahoma" w:cs="Tahoma"/>
              </w:rPr>
            </w:pPr>
            <w:r>
              <w:rPr>
                <w:rFonts w:ascii="Tahoma" w:hAnsi="Tahoma" w:cs="Tahoma"/>
              </w:rPr>
              <w:t>£20,000</w:t>
            </w:r>
          </w:p>
        </w:tc>
        <w:tc>
          <w:tcPr>
            <w:tcW w:w="2268" w:type="dxa"/>
            <w:shd w:val="clear" w:color="auto" w:fill="C5E0B3" w:themeFill="accent6" w:themeFillTint="66"/>
          </w:tcPr>
          <w:p w:rsidR="00565C3C" w:rsidRDefault="00565C3C" w:rsidP="00565C3C">
            <w:pPr>
              <w:jc w:val="right"/>
              <w:rPr>
                <w:rFonts w:ascii="Tahoma" w:hAnsi="Tahoma" w:cs="Tahoma"/>
              </w:rPr>
            </w:pPr>
          </w:p>
        </w:tc>
      </w:tr>
      <w:tr w:rsidR="00565C3C" w:rsidRPr="00CE67CF" w:rsidTr="004969FA">
        <w:tc>
          <w:tcPr>
            <w:tcW w:w="2405" w:type="dxa"/>
            <w:shd w:val="clear" w:color="auto" w:fill="92D050"/>
          </w:tcPr>
          <w:p w:rsidR="00565C3C" w:rsidRPr="00CE67CF" w:rsidRDefault="00565C3C" w:rsidP="00147743">
            <w:pPr>
              <w:rPr>
                <w:rFonts w:ascii="Tahoma" w:hAnsi="Tahoma" w:cs="Tahoma"/>
              </w:rPr>
            </w:pPr>
            <w:r w:rsidRPr="00B14E9C">
              <w:rPr>
                <w:rFonts w:ascii="Tahoma" w:hAnsi="Tahoma" w:cs="Tahoma"/>
              </w:rPr>
              <w:t>Assessment &amp; Respite Service</w:t>
            </w:r>
            <w:r>
              <w:rPr>
                <w:rFonts w:ascii="Tahoma" w:hAnsi="Tahoma" w:cs="Tahoma"/>
              </w:rPr>
              <w:t xml:space="preserve"> (Carmarthenshire)</w:t>
            </w:r>
          </w:p>
        </w:tc>
        <w:tc>
          <w:tcPr>
            <w:tcW w:w="2268" w:type="dxa"/>
            <w:shd w:val="clear" w:color="auto" w:fill="92D050"/>
          </w:tcPr>
          <w:p w:rsidR="00565C3C" w:rsidRPr="00CE67CF" w:rsidRDefault="00565C3C" w:rsidP="00147743">
            <w:pPr>
              <w:rPr>
                <w:rFonts w:ascii="Tahoma" w:hAnsi="Tahoma" w:cs="Tahoma"/>
              </w:rPr>
            </w:pPr>
            <w:r w:rsidRPr="00C152DC">
              <w:rPr>
                <w:rFonts w:ascii="Tahoma" w:hAnsi="Tahoma" w:cs="Tahoma"/>
              </w:rPr>
              <w:t>LD/Complex needs</w:t>
            </w:r>
          </w:p>
        </w:tc>
        <w:tc>
          <w:tcPr>
            <w:tcW w:w="5103" w:type="dxa"/>
            <w:shd w:val="clear" w:color="auto" w:fill="92D050"/>
          </w:tcPr>
          <w:p w:rsidR="000C7B71" w:rsidRDefault="000C7B71" w:rsidP="000C7B71">
            <w:pPr>
              <w:rPr>
                <w:rFonts w:ascii="Tahoma" w:hAnsi="Tahoma" w:cs="Tahoma"/>
              </w:rPr>
            </w:pPr>
            <w:r>
              <w:rPr>
                <w:rFonts w:ascii="Tahoma" w:hAnsi="Tahoma" w:cs="Tahoma"/>
              </w:rPr>
              <w:t>E</w:t>
            </w:r>
            <w:r w:rsidRPr="000C7B71">
              <w:rPr>
                <w:rFonts w:ascii="Tahoma" w:hAnsi="Tahoma" w:cs="Tahoma"/>
              </w:rPr>
              <w:t>xtend and modernise the existing respite service at Tireinon working with adults with learning disabilities and complex needs. This will include utilising assistive technology, appropriate environmental design and</w:t>
            </w:r>
            <w:r>
              <w:rPr>
                <w:rFonts w:ascii="Tahoma" w:hAnsi="Tahoma" w:cs="Tahoma"/>
              </w:rPr>
              <w:t xml:space="preserve"> flexible use of outdoor space.</w:t>
            </w:r>
          </w:p>
          <w:p w:rsidR="000C7B71" w:rsidRPr="000C7B71" w:rsidRDefault="000C7B71" w:rsidP="000C7B71">
            <w:pPr>
              <w:rPr>
                <w:rFonts w:ascii="Tahoma" w:hAnsi="Tahoma" w:cs="Tahoma"/>
              </w:rPr>
            </w:pPr>
            <w:r w:rsidRPr="000C7B71">
              <w:rPr>
                <w:rFonts w:ascii="Tahoma" w:hAnsi="Tahoma" w:cs="Tahoma"/>
              </w:rPr>
              <w:t>Develop an outreach / in reach positive behavioural support service to prevent placement breakdown within Carmarthenshire</w:t>
            </w:r>
          </w:p>
          <w:p w:rsidR="00565C3C" w:rsidRPr="00CE67CF" w:rsidRDefault="000C7B71" w:rsidP="000C7B71">
            <w:pPr>
              <w:rPr>
                <w:rFonts w:ascii="Tahoma" w:hAnsi="Tahoma" w:cs="Tahoma"/>
              </w:rPr>
            </w:pPr>
            <w:r w:rsidRPr="000C7B71">
              <w:rPr>
                <w:rFonts w:ascii="Tahoma" w:hAnsi="Tahoma" w:cs="Tahoma"/>
              </w:rPr>
              <w:t>Support the repatriation of Carmarthenshire residents from out of county placements.</w:t>
            </w:r>
          </w:p>
        </w:tc>
        <w:tc>
          <w:tcPr>
            <w:tcW w:w="2268" w:type="dxa"/>
            <w:shd w:val="clear" w:color="auto" w:fill="92D050"/>
          </w:tcPr>
          <w:p w:rsidR="00565C3C" w:rsidRDefault="00565C3C" w:rsidP="005A558A">
            <w:pPr>
              <w:jc w:val="right"/>
              <w:rPr>
                <w:rFonts w:ascii="Tahoma" w:hAnsi="Tahoma" w:cs="Tahoma"/>
              </w:rPr>
            </w:pPr>
            <w:r>
              <w:rPr>
                <w:rFonts w:ascii="Tahoma" w:hAnsi="Tahoma" w:cs="Tahoma"/>
              </w:rPr>
              <w:t>£34,000</w:t>
            </w:r>
          </w:p>
          <w:p w:rsidR="00565C3C" w:rsidRPr="00CE67CF" w:rsidRDefault="00565C3C" w:rsidP="005A558A">
            <w:pPr>
              <w:jc w:val="right"/>
              <w:rPr>
                <w:rFonts w:ascii="Tahoma" w:hAnsi="Tahoma" w:cs="Tahoma"/>
              </w:rPr>
            </w:pPr>
          </w:p>
        </w:tc>
        <w:tc>
          <w:tcPr>
            <w:tcW w:w="2268" w:type="dxa"/>
            <w:shd w:val="clear" w:color="auto" w:fill="92D050"/>
          </w:tcPr>
          <w:p w:rsidR="00565C3C" w:rsidRDefault="00565C3C" w:rsidP="00565C3C">
            <w:pPr>
              <w:jc w:val="right"/>
              <w:rPr>
                <w:rFonts w:ascii="Tahoma" w:hAnsi="Tahoma" w:cs="Tahoma"/>
              </w:rPr>
            </w:pPr>
          </w:p>
        </w:tc>
      </w:tr>
      <w:tr w:rsidR="00565C3C" w:rsidRPr="00CE67CF" w:rsidTr="004969FA">
        <w:tc>
          <w:tcPr>
            <w:tcW w:w="2405" w:type="dxa"/>
            <w:shd w:val="clear" w:color="auto" w:fill="00B0F0"/>
          </w:tcPr>
          <w:p w:rsidR="00565C3C" w:rsidRPr="00CE67CF" w:rsidRDefault="00565C3C" w:rsidP="0078427A">
            <w:pPr>
              <w:rPr>
                <w:rFonts w:ascii="Tahoma" w:hAnsi="Tahoma" w:cs="Tahoma"/>
              </w:rPr>
            </w:pPr>
            <w:r w:rsidRPr="00CE67CF">
              <w:rPr>
                <w:rFonts w:ascii="Tahoma" w:hAnsi="Tahoma" w:cs="Tahoma"/>
              </w:rPr>
              <w:lastRenderedPageBreak/>
              <w:t>Capital Project– Maintaining independence through provision of accommodation based solutions</w:t>
            </w:r>
            <w:r>
              <w:rPr>
                <w:rFonts w:ascii="Tahoma" w:hAnsi="Tahoma" w:cs="Tahoma"/>
              </w:rPr>
              <w:t xml:space="preserve"> (Ceredigion)</w:t>
            </w:r>
          </w:p>
        </w:tc>
        <w:tc>
          <w:tcPr>
            <w:tcW w:w="2268" w:type="dxa"/>
            <w:shd w:val="clear" w:color="auto" w:fill="00B0F0"/>
          </w:tcPr>
          <w:p w:rsidR="00565C3C" w:rsidRPr="00CE67CF" w:rsidRDefault="00565C3C" w:rsidP="00147743">
            <w:pPr>
              <w:rPr>
                <w:rFonts w:ascii="Tahoma" w:hAnsi="Tahoma" w:cs="Tahoma"/>
              </w:rPr>
            </w:pPr>
            <w:r>
              <w:rPr>
                <w:rFonts w:ascii="Tahoma" w:hAnsi="Tahoma" w:cs="Tahoma"/>
              </w:rPr>
              <w:t>ALL</w:t>
            </w:r>
          </w:p>
        </w:tc>
        <w:tc>
          <w:tcPr>
            <w:tcW w:w="5103" w:type="dxa"/>
            <w:shd w:val="clear" w:color="auto" w:fill="00B0F0"/>
          </w:tcPr>
          <w:p w:rsidR="00565C3C" w:rsidRPr="00CE67CF" w:rsidRDefault="00705DBD" w:rsidP="00147743">
            <w:pPr>
              <w:rPr>
                <w:rFonts w:ascii="Tahoma" w:hAnsi="Tahoma" w:cs="Tahoma"/>
              </w:rPr>
            </w:pPr>
            <w:r w:rsidRPr="00705DBD">
              <w:rPr>
                <w:rFonts w:ascii="Tahoma" w:hAnsi="Tahoma" w:cs="Tahoma"/>
              </w:rPr>
              <w:t>The purpose of this proposal is to build upon the evidence base that housing and housing related care and support services can make a significant financial contribution to health and social care economies through the provision of additional support for early intervention housing improvements and adaptations. This will take the form of support provided for maintaining independence, the early discharge from and prevention of hospital admissions through undertaking repairs to driveways/tracks to allow a Care Package to be delivered for the clients within the comfort of their own homes and provision of home safety and affordable warmth options for private householders.</w:t>
            </w:r>
          </w:p>
        </w:tc>
        <w:tc>
          <w:tcPr>
            <w:tcW w:w="2268" w:type="dxa"/>
            <w:shd w:val="clear" w:color="auto" w:fill="00B0F0"/>
          </w:tcPr>
          <w:p w:rsidR="00565C3C" w:rsidRPr="00CE67CF" w:rsidRDefault="00565C3C" w:rsidP="005A558A">
            <w:pPr>
              <w:jc w:val="right"/>
              <w:rPr>
                <w:rFonts w:ascii="Tahoma" w:hAnsi="Tahoma" w:cs="Tahoma"/>
              </w:rPr>
            </w:pPr>
            <w:r w:rsidRPr="00CE67CF">
              <w:rPr>
                <w:rFonts w:ascii="Tahoma" w:hAnsi="Tahoma" w:cs="Tahoma"/>
              </w:rPr>
              <w:t>£</w:t>
            </w:r>
            <w:r>
              <w:rPr>
                <w:rFonts w:ascii="Tahoma" w:hAnsi="Tahoma" w:cs="Tahoma"/>
              </w:rPr>
              <w:t>1</w:t>
            </w:r>
            <w:r w:rsidRPr="00CE67CF">
              <w:rPr>
                <w:rFonts w:ascii="Tahoma" w:hAnsi="Tahoma" w:cs="Tahoma"/>
              </w:rPr>
              <w:t xml:space="preserve">44,072 – </w:t>
            </w:r>
          </w:p>
          <w:p w:rsidR="00565C3C" w:rsidRPr="00CE67CF" w:rsidRDefault="00565C3C" w:rsidP="005A558A">
            <w:pPr>
              <w:jc w:val="right"/>
              <w:rPr>
                <w:rFonts w:ascii="Tahoma" w:hAnsi="Tahoma" w:cs="Tahoma"/>
              </w:rPr>
            </w:pPr>
          </w:p>
        </w:tc>
        <w:tc>
          <w:tcPr>
            <w:tcW w:w="2268" w:type="dxa"/>
            <w:shd w:val="clear" w:color="auto" w:fill="00B0F0"/>
          </w:tcPr>
          <w:p w:rsidR="00565C3C" w:rsidRPr="00CE67CF" w:rsidRDefault="00565C3C" w:rsidP="00565C3C">
            <w:pPr>
              <w:jc w:val="right"/>
              <w:rPr>
                <w:rFonts w:ascii="Tahoma" w:hAnsi="Tahoma" w:cs="Tahoma"/>
              </w:rPr>
            </w:pPr>
          </w:p>
        </w:tc>
      </w:tr>
      <w:tr w:rsidR="00565C3C" w:rsidRPr="00CE67CF" w:rsidTr="004969FA">
        <w:tc>
          <w:tcPr>
            <w:tcW w:w="2405" w:type="dxa"/>
            <w:shd w:val="clear" w:color="auto" w:fill="F7CAAC" w:themeFill="accent2" w:themeFillTint="66"/>
          </w:tcPr>
          <w:p w:rsidR="00565C3C" w:rsidRPr="00CE67CF" w:rsidRDefault="00565C3C" w:rsidP="00147743">
            <w:pPr>
              <w:rPr>
                <w:rFonts w:ascii="Tahoma" w:hAnsi="Tahoma" w:cs="Tahoma"/>
              </w:rPr>
            </w:pPr>
            <w:r w:rsidRPr="00CE67CF">
              <w:rPr>
                <w:rFonts w:ascii="Tahoma" w:hAnsi="Tahoma" w:cs="Tahoma"/>
              </w:rPr>
              <w:t>Accommodation Options Project</w:t>
            </w:r>
            <w:r>
              <w:rPr>
                <w:rFonts w:ascii="Tahoma" w:hAnsi="Tahoma" w:cs="Tahoma"/>
              </w:rPr>
              <w:t xml:space="preserve"> (Pembrokeshire)</w:t>
            </w:r>
          </w:p>
          <w:p w:rsidR="00565C3C" w:rsidRPr="00CE67CF" w:rsidRDefault="00565C3C" w:rsidP="00147743">
            <w:pPr>
              <w:rPr>
                <w:rFonts w:ascii="Tahoma" w:hAnsi="Tahoma" w:cs="Tahoma"/>
              </w:rPr>
            </w:pPr>
          </w:p>
        </w:tc>
        <w:tc>
          <w:tcPr>
            <w:tcW w:w="2268" w:type="dxa"/>
            <w:shd w:val="clear" w:color="auto" w:fill="F7CAAC" w:themeFill="accent2" w:themeFillTint="66"/>
          </w:tcPr>
          <w:p w:rsidR="00565C3C" w:rsidRPr="00CE67CF" w:rsidRDefault="00565C3C" w:rsidP="00147743">
            <w:pPr>
              <w:rPr>
                <w:rFonts w:ascii="Tahoma" w:hAnsi="Tahoma" w:cs="Tahoma"/>
              </w:rPr>
            </w:pPr>
            <w:r w:rsidRPr="00C152DC">
              <w:rPr>
                <w:rFonts w:ascii="Tahoma" w:hAnsi="Tahoma" w:cs="Tahoma"/>
              </w:rPr>
              <w:t>Older Adults, Frail Elderly</w:t>
            </w:r>
            <w:r>
              <w:rPr>
                <w:rFonts w:ascii="Tahoma" w:hAnsi="Tahoma" w:cs="Tahoma"/>
              </w:rPr>
              <w:t>/ Complex needs</w:t>
            </w:r>
          </w:p>
        </w:tc>
        <w:tc>
          <w:tcPr>
            <w:tcW w:w="5103" w:type="dxa"/>
            <w:shd w:val="clear" w:color="auto" w:fill="F7CAAC" w:themeFill="accent2" w:themeFillTint="66"/>
          </w:tcPr>
          <w:p w:rsidR="00104783" w:rsidRPr="00104783" w:rsidRDefault="00104783" w:rsidP="00104783">
            <w:pPr>
              <w:rPr>
                <w:rFonts w:ascii="Tahoma" w:hAnsi="Tahoma" w:cs="Tahoma"/>
              </w:rPr>
            </w:pPr>
            <w:r w:rsidRPr="00104783">
              <w:rPr>
                <w:rFonts w:ascii="Tahoma" w:hAnsi="Tahoma" w:cs="Tahoma"/>
              </w:rPr>
              <w:t xml:space="preserve">  This scheme comprises two elements to improve accommodation in Pembrokeshire:</w:t>
            </w:r>
          </w:p>
          <w:p w:rsidR="00104783" w:rsidRPr="00104783" w:rsidRDefault="00104783" w:rsidP="00104783">
            <w:pPr>
              <w:rPr>
                <w:rFonts w:ascii="Tahoma" w:hAnsi="Tahoma" w:cs="Tahoma"/>
              </w:rPr>
            </w:pPr>
            <w:r w:rsidRPr="00104783">
              <w:rPr>
                <w:rFonts w:ascii="Tahoma" w:hAnsi="Tahoma" w:cs="Tahoma"/>
              </w:rPr>
              <w:t>1.</w:t>
            </w:r>
            <w:r w:rsidRPr="00104783">
              <w:rPr>
                <w:rFonts w:ascii="Tahoma" w:hAnsi="Tahoma" w:cs="Tahoma"/>
              </w:rPr>
              <w:tab/>
              <w:t xml:space="preserve">To purchase a property(ies) to meet the needs of Learning Disability, Mental Health or Bariatric clients, or those with physical mobility or complex needs. There is an identified need for specialist accommodation in Pembrokeshire, and a lack of accommodation options for these client groups. The suitable property(ies) would be identified through a process of selection, mirroring existing processes used by PCC’s Housing Department for property purchase. The property(ies) would be adapted if necessary and subsequently managed through PCC’s Housing Management team, with support provided to individuals according to their needs by the appropriate support agencies. Funding may also </w:t>
            </w:r>
            <w:r w:rsidRPr="00104783">
              <w:rPr>
                <w:rFonts w:ascii="Tahoma" w:hAnsi="Tahoma" w:cs="Tahoma"/>
              </w:rPr>
              <w:lastRenderedPageBreak/>
              <w:t>used to provide generic adaptations and / or equipment as required dependent on the property and the needs of identified clients.</w:t>
            </w:r>
          </w:p>
          <w:p w:rsidR="00104783" w:rsidRPr="00104783" w:rsidRDefault="00104783" w:rsidP="00104783">
            <w:pPr>
              <w:rPr>
                <w:rFonts w:ascii="Tahoma" w:hAnsi="Tahoma" w:cs="Tahoma"/>
              </w:rPr>
            </w:pPr>
          </w:p>
          <w:p w:rsidR="00104783" w:rsidRPr="00104783" w:rsidRDefault="00104783" w:rsidP="00104783">
            <w:pPr>
              <w:rPr>
                <w:rFonts w:ascii="Tahoma" w:hAnsi="Tahoma" w:cs="Tahoma"/>
              </w:rPr>
            </w:pPr>
            <w:r w:rsidRPr="00104783">
              <w:rPr>
                <w:rFonts w:ascii="Tahoma" w:hAnsi="Tahoma" w:cs="Tahoma"/>
              </w:rPr>
              <w:t>2.</w:t>
            </w:r>
            <w:r w:rsidRPr="00104783">
              <w:rPr>
                <w:rFonts w:ascii="Tahoma" w:hAnsi="Tahoma" w:cs="Tahoma"/>
              </w:rPr>
              <w:tab/>
              <w:t xml:space="preserve">To purchase two accommodation ‘pods’ which could be attached to existing properties to meet the needs of those requiring adaptations. This pilot project is to assess the viability and long-term suitability of this approach as an alternative to permanently built extensions. </w:t>
            </w:r>
          </w:p>
          <w:p w:rsidR="00104783" w:rsidRPr="00104783" w:rsidRDefault="00104783" w:rsidP="00104783">
            <w:pPr>
              <w:rPr>
                <w:rFonts w:ascii="Tahoma" w:hAnsi="Tahoma" w:cs="Tahoma"/>
              </w:rPr>
            </w:pPr>
            <w:r w:rsidRPr="00104783">
              <w:rPr>
                <w:rFonts w:ascii="Tahoma" w:hAnsi="Tahoma" w:cs="Tahoma"/>
              </w:rPr>
              <w:t>The purpose-built units can be made to individual specifications, and may comprise a bespoke bathroom and bedroom unit that will be prefabricated off-site by the supplier and transported to site. Throughout the pilot these pods would be used at Pembrokeshire County Council properties to establish viability. When there is no longer a need for the pod, it can be removed and transported for use at another property.</w:t>
            </w:r>
          </w:p>
          <w:p w:rsidR="00565C3C" w:rsidRPr="00CE67CF" w:rsidRDefault="00104783" w:rsidP="00104783">
            <w:pPr>
              <w:rPr>
                <w:rFonts w:ascii="Tahoma" w:hAnsi="Tahoma" w:cs="Tahoma"/>
              </w:rPr>
            </w:pPr>
            <w:r w:rsidRPr="00104783">
              <w:rPr>
                <w:rFonts w:ascii="Tahoma" w:hAnsi="Tahoma" w:cs="Tahoma"/>
              </w:rPr>
              <w:t>The funding would pay for the initial groundworks required to site the pod and connect it to the existing property, along with minor works required to access the pod, e.g. widening of existing doors, plus any associated equipment that may be required.</w:t>
            </w:r>
          </w:p>
        </w:tc>
        <w:tc>
          <w:tcPr>
            <w:tcW w:w="2268" w:type="dxa"/>
            <w:shd w:val="clear" w:color="auto" w:fill="F7CAAC" w:themeFill="accent2" w:themeFillTint="66"/>
          </w:tcPr>
          <w:p w:rsidR="00565C3C" w:rsidRPr="00CE67CF" w:rsidRDefault="00565C3C" w:rsidP="005A558A">
            <w:pPr>
              <w:jc w:val="right"/>
              <w:rPr>
                <w:rFonts w:ascii="Tahoma" w:hAnsi="Tahoma" w:cs="Tahoma"/>
              </w:rPr>
            </w:pPr>
            <w:r>
              <w:rPr>
                <w:rFonts w:ascii="Tahoma" w:hAnsi="Tahoma" w:cs="Tahoma"/>
              </w:rPr>
              <w:lastRenderedPageBreak/>
              <w:t>£224,000</w:t>
            </w:r>
          </w:p>
        </w:tc>
        <w:tc>
          <w:tcPr>
            <w:tcW w:w="2268" w:type="dxa"/>
            <w:shd w:val="clear" w:color="auto" w:fill="F7CAAC" w:themeFill="accent2" w:themeFillTint="66"/>
          </w:tcPr>
          <w:p w:rsidR="00565C3C" w:rsidRDefault="00565C3C" w:rsidP="00565C3C">
            <w:pPr>
              <w:jc w:val="right"/>
              <w:rPr>
                <w:rFonts w:ascii="Tahoma" w:hAnsi="Tahoma" w:cs="Tahoma"/>
              </w:rPr>
            </w:pPr>
          </w:p>
        </w:tc>
      </w:tr>
      <w:tr w:rsidR="00565C3C" w:rsidRPr="00CE67CF" w:rsidTr="004969FA">
        <w:tc>
          <w:tcPr>
            <w:tcW w:w="2405" w:type="dxa"/>
            <w:shd w:val="clear" w:color="auto" w:fill="92D050"/>
          </w:tcPr>
          <w:p w:rsidR="00565C3C" w:rsidRPr="00CE67CF" w:rsidRDefault="00565C3C" w:rsidP="00147743">
            <w:pPr>
              <w:rPr>
                <w:rFonts w:ascii="Tahoma" w:hAnsi="Tahoma" w:cs="Tahoma"/>
              </w:rPr>
            </w:pPr>
            <w:r w:rsidRPr="00CE67CF">
              <w:rPr>
                <w:rFonts w:ascii="Tahoma" w:hAnsi="Tahoma" w:cs="Tahoma"/>
              </w:rPr>
              <w:t>Community Equipment – general provision &amp; releasing time to care</w:t>
            </w:r>
            <w:r>
              <w:rPr>
                <w:rFonts w:ascii="Tahoma" w:hAnsi="Tahoma" w:cs="Tahoma"/>
              </w:rPr>
              <w:t xml:space="preserve"> (Carmarthenshire)</w:t>
            </w:r>
          </w:p>
        </w:tc>
        <w:tc>
          <w:tcPr>
            <w:tcW w:w="2268" w:type="dxa"/>
            <w:shd w:val="clear" w:color="auto" w:fill="92D050"/>
          </w:tcPr>
          <w:p w:rsidR="00565C3C" w:rsidRPr="00CE67CF" w:rsidRDefault="00565C3C" w:rsidP="00147743">
            <w:pPr>
              <w:rPr>
                <w:rFonts w:ascii="Tahoma" w:hAnsi="Tahoma" w:cs="Tahoma"/>
              </w:rPr>
            </w:pPr>
            <w:r w:rsidRPr="00C152DC">
              <w:rPr>
                <w:rFonts w:ascii="Tahoma" w:hAnsi="Tahoma" w:cs="Tahoma"/>
              </w:rPr>
              <w:t>Older Adults, Frail Elderly and those with LD/Complex needs</w:t>
            </w:r>
          </w:p>
        </w:tc>
        <w:tc>
          <w:tcPr>
            <w:tcW w:w="5103" w:type="dxa"/>
            <w:shd w:val="clear" w:color="auto" w:fill="92D050"/>
          </w:tcPr>
          <w:p w:rsidR="000F225D" w:rsidRPr="000F225D" w:rsidRDefault="000F225D" w:rsidP="000F225D">
            <w:pPr>
              <w:rPr>
                <w:rFonts w:ascii="Tahoma" w:hAnsi="Tahoma" w:cs="Tahoma"/>
              </w:rPr>
            </w:pPr>
            <w:r w:rsidRPr="000F225D">
              <w:rPr>
                <w:rFonts w:ascii="Tahoma" w:hAnsi="Tahoma" w:cs="Tahoma"/>
              </w:rPr>
              <w:t>To allow patients to return to their home environment at the earliest opportunity after a hospital stay.</w:t>
            </w:r>
          </w:p>
          <w:p w:rsidR="000F225D" w:rsidRPr="000F225D" w:rsidRDefault="000F225D" w:rsidP="000F225D">
            <w:pPr>
              <w:rPr>
                <w:rFonts w:ascii="Tahoma" w:hAnsi="Tahoma" w:cs="Tahoma"/>
              </w:rPr>
            </w:pPr>
            <w:r w:rsidRPr="000F225D">
              <w:rPr>
                <w:rFonts w:ascii="Tahoma" w:hAnsi="Tahoma" w:cs="Tahoma"/>
              </w:rPr>
              <w:t xml:space="preserve">To allow citizens of Carmarthenshire to remain safe in their own homes, rather than admission into a care home setting. </w:t>
            </w:r>
          </w:p>
          <w:p w:rsidR="00565C3C" w:rsidRPr="00CE67CF" w:rsidRDefault="000F225D" w:rsidP="000F225D">
            <w:pPr>
              <w:rPr>
                <w:rFonts w:ascii="Tahoma" w:hAnsi="Tahoma" w:cs="Tahoma"/>
              </w:rPr>
            </w:pPr>
            <w:r w:rsidRPr="000F225D">
              <w:rPr>
                <w:rFonts w:ascii="Tahoma" w:hAnsi="Tahoma" w:cs="Tahoma"/>
              </w:rPr>
              <w:lastRenderedPageBreak/>
              <w:t>To allow citizens to be supported in their own homes by family rather than formal care or a hospital stay.</w:t>
            </w:r>
          </w:p>
        </w:tc>
        <w:tc>
          <w:tcPr>
            <w:tcW w:w="2268" w:type="dxa"/>
            <w:shd w:val="clear" w:color="auto" w:fill="92D050"/>
          </w:tcPr>
          <w:p w:rsidR="00565C3C" w:rsidRPr="00CE67CF" w:rsidRDefault="00565C3C" w:rsidP="005A558A">
            <w:pPr>
              <w:jc w:val="right"/>
              <w:rPr>
                <w:rFonts w:ascii="Tahoma" w:hAnsi="Tahoma" w:cs="Tahoma"/>
              </w:rPr>
            </w:pPr>
            <w:r>
              <w:rPr>
                <w:rFonts w:ascii="Tahoma" w:hAnsi="Tahoma" w:cs="Tahoma"/>
              </w:rPr>
              <w:lastRenderedPageBreak/>
              <w:t>£28</w:t>
            </w:r>
            <w:r w:rsidRPr="00CE67CF">
              <w:rPr>
                <w:rFonts w:ascii="Tahoma" w:hAnsi="Tahoma" w:cs="Tahoma"/>
              </w:rPr>
              <w:t>0,000</w:t>
            </w:r>
          </w:p>
        </w:tc>
        <w:tc>
          <w:tcPr>
            <w:tcW w:w="2268" w:type="dxa"/>
            <w:shd w:val="clear" w:color="auto" w:fill="92D050"/>
          </w:tcPr>
          <w:p w:rsidR="00565C3C" w:rsidRDefault="00565C3C" w:rsidP="005668EF">
            <w:pPr>
              <w:jc w:val="right"/>
              <w:rPr>
                <w:rFonts w:ascii="Tahoma" w:hAnsi="Tahoma" w:cs="Tahoma"/>
              </w:rPr>
            </w:pPr>
            <w:r>
              <w:rPr>
                <w:rFonts w:ascii="Tahoma" w:hAnsi="Tahoma" w:cs="Tahoma"/>
              </w:rPr>
              <w:t>£</w:t>
            </w:r>
            <w:r w:rsidR="005668EF">
              <w:rPr>
                <w:rFonts w:ascii="Tahoma" w:hAnsi="Tahoma" w:cs="Tahoma"/>
              </w:rPr>
              <w:t>287,077.81</w:t>
            </w:r>
          </w:p>
        </w:tc>
      </w:tr>
      <w:tr w:rsidR="00565C3C" w:rsidRPr="00CE67CF" w:rsidTr="004969FA">
        <w:tc>
          <w:tcPr>
            <w:tcW w:w="2405" w:type="dxa"/>
            <w:shd w:val="clear" w:color="auto" w:fill="00B0F0"/>
          </w:tcPr>
          <w:p w:rsidR="00565C3C" w:rsidRPr="00CE67CF" w:rsidRDefault="00565C3C" w:rsidP="00BA33C2">
            <w:pPr>
              <w:rPr>
                <w:rFonts w:ascii="Tahoma" w:hAnsi="Tahoma" w:cs="Tahoma"/>
              </w:rPr>
            </w:pPr>
            <w:r w:rsidRPr="00CE67CF">
              <w:rPr>
                <w:rFonts w:ascii="Tahoma" w:hAnsi="Tahoma" w:cs="Tahoma"/>
              </w:rPr>
              <w:t>Maintaining independence through provision of equipment to support people in their own homes</w:t>
            </w:r>
            <w:r>
              <w:rPr>
                <w:rFonts w:ascii="Tahoma" w:hAnsi="Tahoma" w:cs="Tahoma"/>
              </w:rPr>
              <w:t xml:space="preserve"> (Ceredigion)</w:t>
            </w:r>
          </w:p>
        </w:tc>
        <w:tc>
          <w:tcPr>
            <w:tcW w:w="2268" w:type="dxa"/>
            <w:shd w:val="clear" w:color="auto" w:fill="00B0F0"/>
          </w:tcPr>
          <w:p w:rsidR="00565C3C" w:rsidRPr="00CE67CF" w:rsidRDefault="00565C3C" w:rsidP="00147743">
            <w:pPr>
              <w:rPr>
                <w:rFonts w:ascii="Tahoma" w:hAnsi="Tahoma" w:cs="Tahoma"/>
              </w:rPr>
            </w:pPr>
            <w:r>
              <w:rPr>
                <w:rFonts w:ascii="Tahoma" w:hAnsi="Tahoma" w:cs="Tahoma"/>
              </w:rPr>
              <w:t>ALL</w:t>
            </w:r>
          </w:p>
        </w:tc>
        <w:tc>
          <w:tcPr>
            <w:tcW w:w="5103" w:type="dxa"/>
            <w:shd w:val="clear" w:color="auto" w:fill="00B0F0"/>
          </w:tcPr>
          <w:p w:rsidR="00705DBD" w:rsidRPr="00705DBD" w:rsidRDefault="00705DBD" w:rsidP="00705DBD">
            <w:pPr>
              <w:rPr>
                <w:rFonts w:ascii="Tahoma" w:hAnsi="Tahoma" w:cs="Tahoma"/>
              </w:rPr>
            </w:pPr>
            <w:r w:rsidRPr="00705DBD">
              <w:rPr>
                <w:rFonts w:ascii="Tahoma" w:hAnsi="Tahoma" w:cs="Tahoma"/>
              </w:rPr>
              <w:t>As of April 2017, the Joint stores were responsible for 288 profiling beds out in the community, creating a challenge associated with supply and demand not just for beds, but also the additional equipment required to support patient / clients in their own homes.  Theoretically profiling beds should be used for relatively short periods of time, however appropriate beds for the use with a hoist may be required for longer periods (could be years).</w:t>
            </w:r>
          </w:p>
          <w:p w:rsidR="00705DBD" w:rsidRPr="00705DBD" w:rsidRDefault="00705DBD" w:rsidP="00705DBD">
            <w:pPr>
              <w:rPr>
                <w:rFonts w:ascii="Tahoma" w:hAnsi="Tahoma" w:cs="Tahoma"/>
              </w:rPr>
            </w:pPr>
            <w:r w:rsidRPr="00705DBD">
              <w:rPr>
                <w:rFonts w:ascii="Tahoma" w:hAnsi="Tahoma" w:cs="Tahoma"/>
              </w:rPr>
              <w:t>Having appropriate beds to use with hoists should reduce the demand for double handed domiciliary calls.</w:t>
            </w:r>
          </w:p>
          <w:p w:rsidR="00705DBD" w:rsidRPr="00705DBD" w:rsidRDefault="00705DBD" w:rsidP="00705DBD">
            <w:pPr>
              <w:rPr>
                <w:rFonts w:ascii="Tahoma" w:hAnsi="Tahoma" w:cs="Tahoma"/>
              </w:rPr>
            </w:pPr>
            <w:r w:rsidRPr="00705DBD">
              <w:rPr>
                <w:rFonts w:ascii="Tahoma" w:hAnsi="Tahoma" w:cs="Tahoma"/>
              </w:rPr>
              <w:t>The use of hoists with appropriate beds is a safe method of transfer for both patients and carers.</w:t>
            </w:r>
          </w:p>
          <w:p w:rsidR="00705DBD" w:rsidRPr="00705DBD" w:rsidRDefault="00705DBD" w:rsidP="00705DBD">
            <w:pPr>
              <w:rPr>
                <w:rFonts w:ascii="Tahoma" w:hAnsi="Tahoma" w:cs="Tahoma"/>
              </w:rPr>
            </w:pPr>
            <w:r w:rsidRPr="00705DBD">
              <w:rPr>
                <w:rFonts w:ascii="Tahoma" w:hAnsi="Tahoma" w:cs="Tahoma"/>
              </w:rPr>
              <w:t>Appropriate use of profiling beds should ensure that those beds are available for those patients who require profiling beds.</w:t>
            </w:r>
          </w:p>
          <w:p w:rsidR="00565C3C" w:rsidRPr="00CE67CF" w:rsidRDefault="00705DBD" w:rsidP="00705DBD">
            <w:pPr>
              <w:rPr>
                <w:rFonts w:ascii="Tahoma" w:hAnsi="Tahoma" w:cs="Tahoma"/>
              </w:rPr>
            </w:pPr>
            <w:r w:rsidRPr="00705DBD">
              <w:rPr>
                <w:rFonts w:ascii="Tahoma" w:hAnsi="Tahoma" w:cs="Tahoma"/>
              </w:rPr>
              <w:t>In addition the use of low level aids can support the individual to remain independent and can offer support to carers.</w:t>
            </w:r>
          </w:p>
        </w:tc>
        <w:tc>
          <w:tcPr>
            <w:tcW w:w="2268" w:type="dxa"/>
            <w:shd w:val="clear" w:color="auto" w:fill="00B0F0"/>
          </w:tcPr>
          <w:p w:rsidR="00565C3C" w:rsidRPr="00CE67CF" w:rsidRDefault="00565C3C" w:rsidP="005A558A">
            <w:pPr>
              <w:jc w:val="right"/>
              <w:rPr>
                <w:rFonts w:ascii="Tahoma" w:hAnsi="Tahoma" w:cs="Tahoma"/>
              </w:rPr>
            </w:pPr>
            <w:r w:rsidRPr="00CE67CF">
              <w:rPr>
                <w:rFonts w:ascii="Tahoma" w:hAnsi="Tahoma" w:cs="Tahoma"/>
              </w:rPr>
              <w:t>£108,182</w:t>
            </w:r>
          </w:p>
        </w:tc>
        <w:tc>
          <w:tcPr>
            <w:tcW w:w="2268" w:type="dxa"/>
            <w:shd w:val="clear" w:color="auto" w:fill="00B0F0"/>
          </w:tcPr>
          <w:p w:rsidR="00565C3C" w:rsidRPr="00CE67CF" w:rsidRDefault="00565C3C" w:rsidP="00565C3C">
            <w:pPr>
              <w:jc w:val="right"/>
              <w:rPr>
                <w:rFonts w:ascii="Tahoma" w:hAnsi="Tahoma" w:cs="Tahoma"/>
              </w:rPr>
            </w:pPr>
          </w:p>
        </w:tc>
      </w:tr>
      <w:tr w:rsidR="00565C3C" w:rsidRPr="00CE67CF" w:rsidTr="004969FA">
        <w:tc>
          <w:tcPr>
            <w:tcW w:w="2405" w:type="dxa"/>
            <w:shd w:val="clear" w:color="auto" w:fill="F7CAAC" w:themeFill="accent2" w:themeFillTint="66"/>
          </w:tcPr>
          <w:p w:rsidR="00565C3C" w:rsidRDefault="00565C3C" w:rsidP="00147743">
            <w:pPr>
              <w:rPr>
                <w:rFonts w:ascii="Tahoma" w:hAnsi="Tahoma" w:cs="Tahoma"/>
              </w:rPr>
            </w:pPr>
            <w:r w:rsidRPr="00CE67CF">
              <w:rPr>
                <w:rFonts w:ascii="Tahoma" w:hAnsi="Tahoma" w:cs="Tahoma"/>
              </w:rPr>
              <w:t>Releasing Time to Care</w:t>
            </w:r>
            <w:r>
              <w:rPr>
                <w:rFonts w:ascii="Tahoma" w:hAnsi="Tahoma" w:cs="Tahoma"/>
              </w:rPr>
              <w:t xml:space="preserve"> (Pembrokeshire)</w:t>
            </w:r>
          </w:p>
          <w:p w:rsidR="00565C3C" w:rsidRPr="00CE67CF" w:rsidRDefault="00565C3C" w:rsidP="00147743">
            <w:pPr>
              <w:rPr>
                <w:rFonts w:ascii="Tahoma" w:hAnsi="Tahoma" w:cs="Tahoma"/>
              </w:rPr>
            </w:pPr>
          </w:p>
        </w:tc>
        <w:tc>
          <w:tcPr>
            <w:tcW w:w="2268" w:type="dxa"/>
            <w:shd w:val="clear" w:color="auto" w:fill="F7CAAC" w:themeFill="accent2" w:themeFillTint="66"/>
          </w:tcPr>
          <w:p w:rsidR="00565C3C" w:rsidRPr="00CE67CF" w:rsidRDefault="00565C3C" w:rsidP="00147743">
            <w:pPr>
              <w:rPr>
                <w:rFonts w:ascii="Tahoma" w:hAnsi="Tahoma" w:cs="Tahoma"/>
              </w:rPr>
            </w:pPr>
            <w:r>
              <w:rPr>
                <w:rFonts w:ascii="Tahoma" w:hAnsi="Tahoma" w:cs="Tahoma"/>
              </w:rPr>
              <w:t>ALL</w:t>
            </w:r>
          </w:p>
        </w:tc>
        <w:tc>
          <w:tcPr>
            <w:tcW w:w="5103" w:type="dxa"/>
            <w:shd w:val="clear" w:color="auto" w:fill="F7CAAC" w:themeFill="accent2" w:themeFillTint="66"/>
          </w:tcPr>
          <w:p w:rsidR="00565C3C" w:rsidRPr="00CE67CF" w:rsidRDefault="003347FB" w:rsidP="00147743">
            <w:pPr>
              <w:rPr>
                <w:rFonts w:ascii="Tahoma" w:hAnsi="Tahoma" w:cs="Tahoma"/>
              </w:rPr>
            </w:pPr>
            <w:r w:rsidRPr="003347FB">
              <w:rPr>
                <w:rFonts w:ascii="Tahoma" w:hAnsi="Tahoma" w:cs="Tahoma"/>
              </w:rPr>
              <w:t xml:space="preserve">The RTTC occupational therapist works with people who have experienced a decline in functional abilities, which result in a request for significant formal care provision.  They are routinely assessed and reviewed by occupational therapy to ensure their abilities are optimised and equipment &amp; techniques are utilised appropriately. As instances of unnecessary </w:t>
            </w:r>
            <w:r w:rsidRPr="003347FB">
              <w:rPr>
                <w:rFonts w:ascii="Tahoma" w:hAnsi="Tahoma" w:cs="Tahoma"/>
              </w:rPr>
              <w:lastRenderedPageBreak/>
              <w:t>admissions to acute and residential care reduce and timely discharge home form acute services increase, there is an increased demand on the equipment needed to support residents remain at or return to home.  This proposal will provide the equipment or minor adaptations required to meet the needs of clients that are assessed by the RTTC OTs.</w:t>
            </w:r>
          </w:p>
        </w:tc>
        <w:tc>
          <w:tcPr>
            <w:tcW w:w="2268" w:type="dxa"/>
            <w:shd w:val="clear" w:color="auto" w:fill="F7CAAC" w:themeFill="accent2" w:themeFillTint="66"/>
          </w:tcPr>
          <w:p w:rsidR="00565C3C" w:rsidRPr="00CE67CF" w:rsidRDefault="00565C3C" w:rsidP="005A558A">
            <w:pPr>
              <w:jc w:val="right"/>
              <w:rPr>
                <w:rFonts w:ascii="Tahoma" w:hAnsi="Tahoma" w:cs="Tahoma"/>
              </w:rPr>
            </w:pPr>
            <w:r w:rsidRPr="00CE67CF">
              <w:rPr>
                <w:rFonts w:ascii="Tahoma" w:hAnsi="Tahoma" w:cs="Tahoma"/>
              </w:rPr>
              <w:lastRenderedPageBreak/>
              <w:t>£40,000</w:t>
            </w:r>
          </w:p>
        </w:tc>
        <w:tc>
          <w:tcPr>
            <w:tcW w:w="2268" w:type="dxa"/>
            <w:shd w:val="clear" w:color="auto" w:fill="F7CAAC" w:themeFill="accent2" w:themeFillTint="66"/>
          </w:tcPr>
          <w:p w:rsidR="00565C3C" w:rsidRPr="00CE67CF" w:rsidRDefault="00565C3C" w:rsidP="00565C3C">
            <w:pPr>
              <w:jc w:val="right"/>
              <w:rPr>
                <w:rFonts w:ascii="Tahoma" w:hAnsi="Tahoma" w:cs="Tahoma"/>
              </w:rPr>
            </w:pPr>
          </w:p>
        </w:tc>
      </w:tr>
      <w:tr w:rsidR="00565C3C" w:rsidRPr="00CE67CF" w:rsidTr="004969FA">
        <w:tc>
          <w:tcPr>
            <w:tcW w:w="2405" w:type="dxa"/>
            <w:shd w:val="clear" w:color="auto" w:fill="92D050"/>
          </w:tcPr>
          <w:p w:rsidR="00565C3C" w:rsidRPr="00CE67CF" w:rsidRDefault="00565C3C" w:rsidP="00147743">
            <w:pPr>
              <w:rPr>
                <w:rFonts w:ascii="Tahoma" w:hAnsi="Tahoma" w:cs="Tahoma"/>
              </w:rPr>
            </w:pPr>
            <w:r w:rsidRPr="00CE67CF">
              <w:rPr>
                <w:rFonts w:ascii="Tahoma" w:hAnsi="Tahoma" w:cs="Tahoma"/>
              </w:rPr>
              <w:t>Assistive Technology &amp; Just Checking Service</w:t>
            </w:r>
            <w:r>
              <w:rPr>
                <w:rFonts w:ascii="Tahoma" w:hAnsi="Tahoma" w:cs="Tahoma"/>
              </w:rPr>
              <w:t xml:space="preserve"> (Carmarthenshire)</w:t>
            </w:r>
          </w:p>
        </w:tc>
        <w:tc>
          <w:tcPr>
            <w:tcW w:w="2268" w:type="dxa"/>
            <w:shd w:val="clear" w:color="auto" w:fill="92D050"/>
          </w:tcPr>
          <w:p w:rsidR="00565C3C" w:rsidRPr="00CE67CF" w:rsidRDefault="00565C3C" w:rsidP="00147743">
            <w:pPr>
              <w:rPr>
                <w:rFonts w:ascii="Tahoma" w:hAnsi="Tahoma" w:cs="Tahoma"/>
              </w:rPr>
            </w:pPr>
            <w:r>
              <w:rPr>
                <w:rFonts w:ascii="Tahoma" w:hAnsi="Tahoma" w:cs="Tahoma"/>
              </w:rPr>
              <w:t>ALL</w:t>
            </w:r>
          </w:p>
        </w:tc>
        <w:tc>
          <w:tcPr>
            <w:tcW w:w="5103" w:type="dxa"/>
            <w:shd w:val="clear" w:color="auto" w:fill="92D050"/>
          </w:tcPr>
          <w:p w:rsidR="00565C3C" w:rsidRPr="00CE67CF" w:rsidRDefault="00D86843" w:rsidP="00147743">
            <w:pPr>
              <w:rPr>
                <w:rFonts w:ascii="Tahoma" w:hAnsi="Tahoma" w:cs="Tahoma"/>
              </w:rPr>
            </w:pPr>
            <w:r>
              <w:rPr>
                <w:rFonts w:ascii="Tahoma" w:hAnsi="Tahoma" w:cs="Tahoma"/>
              </w:rPr>
              <w:t>To</w:t>
            </w:r>
            <w:r w:rsidRPr="00D86843">
              <w:rPr>
                <w:rFonts w:ascii="Tahoma" w:hAnsi="Tahoma" w:cs="Tahoma"/>
              </w:rPr>
              <w:t xml:space="preserve"> trial and develop equipment packages during</w:t>
            </w:r>
            <w:r>
              <w:rPr>
                <w:rFonts w:ascii="Tahoma" w:hAnsi="Tahoma" w:cs="Tahoma"/>
              </w:rPr>
              <w:t xml:space="preserve"> 2017/18 additional equipment, which will </w:t>
            </w:r>
            <w:r w:rsidRPr="00D86843">
              <w:rPr>
                <w:rFonts w:ascii="Tahoma" w:hAnsi="Tahoma" w:cs="Tahoma"/>
              </w:rPr>
              <w:t>allow the service to source new equipment types.</w:t>
            </w:r>
          </w:p>
        </w:tc>
        <w:tc>
          <w:tcPr>
            <w:tcW w:w="2268" w:type="dxa"/>
            <w:shd w:val="clear" w:color="auto" w:fill="92D050"/>
          </w:tcPr>
          <w:p w:rsidR="00565C3C" w:rsidRDefault="00565C3C" w:rsidP="005A558A">
            <w:pPr>
              <w:jc w:val="right"/>
              <w:rPr>
                <w:rFonts w:ascii="Tahoma" w:hAnsi="Tahoma" w:cs="Tahoma"/>
              </w:rPr>
            </w:pPr>
            <w:r>
              <w:rPr>
                <w:rFonts w:ascii="Tahoma" w:hAnsi="Tahoma" w:cs="Tahoma"/>
              </w:rPr>
              <w:t>£2</w:t>
            </w:r>
            <w:r w:rsidRPr="00CE67CF">
              <w:rPr>
                <w:rFonts w:ascii="Tahoma" w:hAnsi="Tahoma" w:cs="Tahoma"/>
              </w:rPr>
              <w:t>0,000</w:t>
            </w:r>
          </w:p>
          <w:p w:rsidR="00565C3C" w:rsidRPr="00CE67CF" w:rsidRDefault="00565C3C" w:rsidP="005A558A">
            <w:pPr>
              <w:jc w:val="right"/>
              <w:rPr>
                <w:rFonts w:ascii="Tahoma" w:hAnsi="Tahoma" w:cs="Tahoma"/>
              </w:rPr>
            </w:pPr>
          </w:p>
        </w:tc>
        <w:tc>
          <w:tcPr>
            <w:tcW w:w="2268" w:type="dxa"/>
            <w:shd w:val="clear" w:color="auto" w:fill="92D050"/>
          </w:tcPr>
          <w:p w:rsidR="00565C3C" w:rsidRDefault="00565C3C" w:rsidP="00565C3C">
            <w:pPr>
              <w:jc w:val="right"/>
              <w:rPr>
                <w:rFonts w:ascii="Tahoma" w:hAnsi="Tahoma" w:cs="Tahoma"/>
              </w:rPr>
            </w:pPr>
          </w:p>
        </w:tc>
      </w:tr>
      <w:tr w:rsidR="00565C3C" w:rsidRPr="00CE67CF" w:rsidTr="004969FA">
        <w:tc>
          <w:tcPr>
            <w:tcW w:w="2405" w:type="dxa"/>
            <w:shd w:val="clear" w:color="auto" w:fill="92D050"/>
          </w:tcPr>
          <w:p w:rsidR="00565C3C" w:rsidRDefault="00565C3C" w:rsidP="00567657">
            <w:pPr>
              <w:rPr>
                <w:rFonts w:ascii="Tahoma" w:hAnsi="Tahoma" w:cs="Tahoma"/>
              </w:rPr>
            </w:pPr>
            <w:r>
              <w:rPr>
                <w:rFonts w:ascii="Tahoma" w:hAnsi="Tahoma" w:cs="Tahoma"/>
              </w:rPr>
              <w:t>New software for equipment service (Carmarthenshire)</w:t>
            </w:r>
          </w:p>
          <w:p w:rsidR="00565C3C" w:rsidRPr="00CE67CF" w:rsidRDefault="00565C3C" w:rsidP="00567657">
            <w:pPr>
              <w:rPr>
                <w:rFonts w:ascii="Tahoma" w:hAnsi="Tahoma" w:cs="Tahoma"/>
              </w:rPr>
            </w:pPr>
          </w:p>
        </w:tc>
        <w:tc>
          <w:tcPr>
            <w:tcW w:w="2268" w:type="dxa"/>
            <w:shd w:val="clear" w:color="auto" w:fill="92D050"/>
          </w:tcPr>
          <w:p w:rsidR="00565C3C" w:rsidRDefault="00565C3C" w:rsidP="00147743">
            <w:pPr>
              <w:rPr>
                <w:rFonts w:ascii="Tahoma" w:hAnsi="Tahoma" w:cs="Tahoma"/>
              </w:rPr>
            </w:pPr>
            <w:r>
              <w:rPr>
                <w:rFonts w:ascii="Tahoma" w:hAnsi="Tahoma" w:cs="Tahoma"/>
              </w:rPr>
              <w:t>ALL</w:t>
            </w:r>
          </w:p>
        </w:tc>
        <w:tc>
          <w:tcPr>
            <w:tcW w:w="5103" w:type="dxa"/>
            <w:shd w:val="clear" w:color="auto" w:fill="92D050"/>
          </w:tcPr>
          <w:p w:rsidR="00D86843" w:rsidRPr="00D86843" w:rsidRDefault="00D86843" w:rsidP="00D86843">
            <w:pPr>
              <w:rPr>
                <w:rFonts w:ascii="Tahoma" w:hAnsi="Tahoma" w:cs="Tahoma"/>
              </w:rPr>
            </w:pPr>
            <w:r w:rsidRPr="00D86843">
              <w:rPr>
                <w:rFonts w:ascii="Tahoma" w:hAnsi="Tahoma" w:cs="Tahoma"/>
              </w:rPr>
              <w:t xml:space="preserve">The service will purchase new IT software to support the telecare system and carry out training with all prescribers so that all can access the information on the system and order equipment for patients electronically and securely. </w:t>
            </w:r>
          </w:p>
          <w:p w:rsidR="00565C3C" w:rsidRPr="00CE67CF" w:rsidRDefault="00D86843" w:rsidP="00D86843">
            <w:pPr>
              <w:rPr>
                <w:rFonts w:ascii="Tahoma" w:hAnsi="Tahoma" w:cs="Tahoma"/>
              </w:rPr>
            </w:pPr>
            <w:r w:rsidRPr="00D86843">
              <w:rPr>
                <w:rFonts w:ascii="Tahoma" w:hAnsi="Tahoma" w:cs="Tahoma"/>
              </w:rPr>
              <w:t xml:space="preserve">This software will greater flexibility to support prescribers to choose equipment and understand the equipment’s specifications. It will ensure that there are effective links in place between the prescribers ordering of equipment immediately appear on the CICES management system and can quickly be turned into a delivery   </w:t>
            </w:r>
          </w:p>
        </w:tc>
        <w:tc>
          <w:tcPr>
            <w:tcW w:w="2268" w:type="dxa"/>
            <w:shd w:val="clear" w:color="auto" w:fill="92D050"/>
          </w:tcPr>
          <w:p w:rsidR="00565C3C" w:rsidRDefault="00565C3C" w:rsidP="005A558A">
            <w:pPr>
              <w:jc w:val="right"/>
              <w:rPr>
                <w:rFonts w:ascii="Tahoma" w:hAnsi="Tahoma" w:cs="Tahoma"/>
              </w:rPr>
            </w:pPr>
            <w:r>
              <w:rPr>
                <w:rFonts w:ascii="Tahoma" w:hAnsi="Tahoma" w:cs="Tahoma"/>
              </w:rPr>
              <w:t>£14,000</w:t>
            </w:r>
          </w:p>
        </w:tc>
        <w:tc>
          <w:tcPr>
            <w:tcW w:w="2268" w:type="dxa"/>
            <w:shd w:val="clear" w:color="auto" w:fill="92D050"/>
          </w:tcPr>
          <w:p w:rsidR="00565C3C" w:rsidRDefault="00565C3C" w:rsidP="00565C3C">
            <w:pPr>
              <w:jc w:val="right"/>
              <w:rPr>
                <w:rFonts w:ascii="Tahoma" w:hAnsi="Tahoma" w:cs="Tahoma"/>
              </w:rPr>
            </w:pPr>
            <w:r>
              <w:rPr>
                <w:rFonts w:ascii="Tahoma" w:hAnsi="Tahoma" w:cs="Tahoma"/>
              </w:rPr>
              <w:t>£15,000.00</w:t>
            </w:r>
          </w:p>
        </w:tc>
      </w:tr>
      <w:tr w:rsidR="00565C3C" w:rsidRPr="00CE67CF" w:rsidTr="004969FA">
        <w:tc>
          <w:tcPr>
            <w:tcW w:w="2405" w:type="dxa"/>
            <w:shd w:val="clear" w:color="auto" w:fill="F7CAAC" w:themeFill="accent2" w:themeFillTint="66"/>
          </w:tcPr>
          <w:p w:rsidR="00565C3C" w:rsidRPr="00CE67CF" w:rsidRDefault="00565C3C" w:rsidP="00147743">
            <w:pPr>
              <w:rPr>
                <w:rFonts w:ascii="Tahoma" w:hAnsi="Tahoma" w:cs="Tahoma"/>
              </w:rPr>
            </w:pPr>
            <w:r w:rsidRPr="00CE67CF">
              <w:rPr>
                <w:rFonts w:ascii="Tahoma" w:hAnsi="Tahoma" w:cs="Tahoma"/>
              </w:rPr>
              <w:t>Assistive Technology</w:t>
            </w:r>
            <w:r>
              <w:rPr>
                <w:rFonts w:ascii="Tahoma" w:hAnsi="Tahoma" w:cs="Tahoma"/>
              </w:rPr>
              <w:t xml:space="preserve"> (Pembrokeshire)</w:t>
            </w:r>
          </w:p>
          <w:p w:rsidR="00565C3C" w:rsidRPr="00CE67CF" w:rsidRDefault="00565C3C" w:rsidP="00147743">
            <w:pPr>
              <w:rPr>
                <w:rFonts w:ascii="Tahoma" w:hAnsi="Tahoma" w:cs="Tahoma"/>
              </w:rPr>
            </w:pPr>
          </w:p>
        </w:tc>
        <w:tc>
          <w:tcPr>
            <w:tcW w:w="2268" w:type="dxa"/>
            <w:shd w:val="clear" w:color="auto" w:fill="F7CAAC" w:themeFill="accent2" w:themeFillTint="66"/>
          </w:tcPr>
          <w:p w:rsidR="00565C3C" w:rsidRPr="00CE67CF" w:rsidRDefault="00565C3C" w:rsidP="00147743">
            <w:pPr>
              <w:rPr>
                <w:rFonts w:ascii="Tahoma" w:hAnsi="Tahoma" w:cs="Tahoma"/>
              </w:rPr>
            </w:pPr>
            <w:r>
              <w:rPr>
                <w:rFonts w:ascii="Tahoma" w:hAnsi="Tahoma" w:cs="Tahoma"/>
              </w:rPr>
              <w:t>ALL</w:t>
            </w:r>
          </w:p>
        </w:tc>
        <w:tc>
          <w:tcPr>
            <w:tcW w:w="5103" w:type="dxa"/>
            <w:shd w:val="clear" w:color="auto" w:fill="F7CAAC" w:themeFill="accent2" w:themeFillTint="66"/>
          </w:tcPr>
          <w:p w:rsidR="00565C3C" w:rsidRPr="00CE67CF" w:rsidRDefault="003347FB" w:rsidP="00147743">
            <w:pPr>
              <w:rPr>
                <w:rFonts w:ascii="Tahoma" w:hAnsi="Tahoma" w:cs="Tahoma"/>
              </w:rPr>
            </w:pPr>
            <w:r w:rsidRPr="003347FB">
              <w:rPr>
                <w:rFonts w:ascii="Tahoma" w:hAnsi="Tahoma" w:cs="Tahoma"/>
              </w:rPr>
              <w:t xml:space="preserve">This project will target people require support on discharge from hospital or are fast tracked for palliative care.  Rapid response equipment delivery will release hospital beds more quickly and allow personal choice for end of life care.  </w:t>
            </w:r>
          </w:p>
        </w:tc>
        <w:tc>
          <w:tcPr>
            <w:tcW w:w="2268" w:type="dxa"/>
            <w:shd w:val="clear" w:color="auto" w:fill="F7CAAC" w:themeFill="accent2" w:themeFillTint="66"/>
          </w:tcPr>
          <w:p w:rsidR="00565C3C" w:rsidRPr="00CE67CF" w:rsidRDefault="00565C3C" w:rsidP="005A558A">
            <w:pPr>
              <w:jc w:val="right"/>
              <w:rPr>
                <w:rFonts w:ascii="Tahoma" w:hAnsi="Tahoma" w:cs="Tahoma"/>
              </w:rPr>
            </w:pPr>
            <w:r>
              <w:rPr>
                <w:rFonts w:ascii="Tahoma" w:hAnsi="Tahoma" w:cs="Tahoma"/>
              </w:rPr>
              <w:t>£60,000</w:t>
            </w:r>
          </w:p>
        </w:tc>
        <w:tc>
          <w:tcPr>
            <w:tcW w:w="2268" w:type="dxa"/>
            <w:shd w:val="clear" w:color="auto" w:fill="F7CAAC" w:themeFill="accent2" w:themeFillTint="66"/>
          </w:tcPr>
          <w:p w:rsidR="00565C3C" w:rsidRDefault="005668EF" w:rsidP="00565C3C">
            <w:pPr>
              <w:jc w:val="right"/>
              <w:rPr>
                <w:rFonts w:ascii="Tahoma" w:hAnsi="Tahoma" w:cs="Tahoma"/>
              </w:rPr>
            </w:pPr>
            <w:r>
              <w:rPr>
                <w:rFonts w:ascii="Tahoma" w:hAnsi="Tahoma" w:cs="Tahoma"/>
              </w:rPr>
              <w:t>£1,343.59</w:t>
            </w:r>
          </w:p>
        </w:tc>
      </w:tr>
      <w:tr w:rsidR="00565C3C" w:rsidRPr="00CE67CF" w:rsidTr="004969FA">
        <w:tc>
          <w:tcPr>
            <w:tcW w:w="2405" w:type="dxa"/>
            <w:shd w:val="clear" w:color="auto" w:fill="auto"/>
          </w:tcPr>
          <w:p w:rsidR="00565C3C" w:rsidRPr="00A21911" w:rsidRDefault="00565C3C" w:rsidP="00147743">
            <w:pPr>
              <w:rPr>
                <w:rFonts w:ascii="Tahoma" w:hAnsi="Tahoma" w:cs="Tahoma"/>
              </w:rPr>
            </w:pPr>
            <w:r w:rsidRPr="00A21911">
              <w:rPr>
                <w:rFonts w:ascii="Tahoma" w:hAnsi="Tahoma" w:cs="Tahoma"/>
              </w:rPr>
              <w:t>Reducing admissions, de-escalation and accelerating discharge</w:t>
            </w:r>
          </w:p>
        </w:tc>
        <w:tc>
          <w:tcPr>
            <w:tcW w:w="2268" w:type="dxa"/>
            <w:shd w:val="clear" w:color="auto" w:fill="auto"/>
          </w:tcPr>
          <w:p w:rsidR="00565C3C" w:rsidRPr="00CE67CF" w:rsidRDefault="00565C3C" w:rsidP="00147743">
            <w:pPr>
              <w:rPr>
                <w:rFonts w:ascii="Tahoma" w:hAnsi="Tahoma" w:cs="Tahoma"/>
              </w:rPr>
            </w:pPr>
          </w:p>
        </w:tc>
        <w:tc>
          <w:tcPr>
            <w:tcW w:w="5103" w:type="dxa"/>
            <w:shd w:val="clear" w:color="auto" w:fill="auto"/>
          </w:tcPr>
          <w:p w:rsidR="00565C3C" w:rsidRPr="00CE67CF" w:rsidRDefault="00565C3C" w:rsidP="00147743">
            <w:pPr>
              <w:rPr>
                <w:rFonts w:ascii="Tahoma" w:hAnsi="Tahoma" w:cs="Tahoma"/>
              </w:rPr>
            </w:pPr>
          </w:p>
        </w:tc>
        <w:tc>
          <w:tcPr>
            <w:tcW w:w="2268" w:type="dxa"/>
            <w:shd w:val="clear" w:color="auto" w:fill="auto"/>
          </w:tcPr>
          <w:p w:rsidR="00565C3C" w:rsidRPr="00CE67CF" w:rsidRDefault="00565C3C" w:rsidP="005A558A">
            <w:pPr>
              <w:jc w:val="right"/>
              <w:rPr>
                <w:rFonts w:ascii="Tahoma" w:hAnsi="Tahoma" w:cs="Tahoma"/>
              </w:rPr>
            </w:pPr>
          </w:p>
        </w:tc>
        <w:tc>
          <w:tcPr>
            <w:tcW w:w="2268" w:type="dxa"/>
          </w:tcPr>
          <w:p w:rsidR="00565C3C" w:rsidRPr="00CE67CF" w:rsidRDefault="00565C3C" w:rsidP="00565C3C">
            <w:pPr>
              <w:jc w:val="right"/>
              <w:rPr>
                <w:rFonts w:ascii="Tahoma" w:hAnsi="Tahoma" w:cs="Tahoma"/>
              </w:rPr>
            </w:pPr>
          </w:p>
        </w:tc>
      </w:tr>
      <w:tr w:rsidR="00565C3C" w:rsidRPr="00CE67CF" w:rsidTr="004969FA">
        <w:tc>
          <w:tcPr>
            <w:tcW w:w="2405" w:type="dxa"/>
            <w:shd w:val="clear" w:color="auto" w:fill="92D050"/>
          </w:tcPr>
          <w:p w:rsidR="00565C3C" w:rsidRPr="00CE67CF" w:rsidRDefault="00565C3C" w:rsidP="00710ADE">
            <w:pPr>
              <w:rPr>
                <w:rFonts w:ascii="Tahoma" w:hAnsi="Tahoma" w:cs="Tahoma"/>
              </w:rPr>
            </w:pPr>
            <w:r w:rsidRPr="00CE67CF">
              <w:rPr>
                <w:rFonts w:ascii="Tahoma" w:hAnsi="Tahoma" w:cs="Tahoma"/>
              </w:rPr>
              <w:lastRenderedPageBreak/>
              <w:t>Independent Living – Step Down facilities for LD</w:t>
            </w:r>
            <w:r>
              <w:rPr>
                <w:rFonts w:ascii="Tahoma" w:hAnsi="Tahoma" w:cs="Tahoma"/>
              </w:rPr>
              <w:t xml:space="preserve"> (Carmarthenshire)</w:t>
            </w:r>
          </w:p>
        </w:tc>
        <w:tc>
          <w:tcPr>
            <w:tcW w:w="2268" w:type="dxa"/>
            <w:shd w:val="clear" w:color="auto" w:fill="92D050"/>
          </w:tcPr>
          <w:p w:rsidR="00565C3C" w:rsidRPr="00CE67CF" w:rsidRDefault="00565C3C" w:rsidP="00147743">
            <w:pPr>
              <w:rPr>
                <w:rFonts w:ascii="Tahoma" w:hAnsi="Tahoma" w:cs="Tahoma"/>
              </w:rPr>
            </w:pPr>
            <w:r w:rsidRPr="00CE67CF">
              <w:rPr>
                <w:rFonts w:ascii="Tahoma" w:hAnsi="Tahoma" w:cs="Tahoma"/>
              </w:rPr>
              <w:t xml:space="preserve">LD &amp; Complex Needs  </w:t>
            </w:r>
          </w:p>
        </w:tc>
        <w:tc>
          <w:tcPr>
            <w:tcW w:w="5103" w:type="dxa"/>
            <w:shd w:val="clear" w:color="auto" w:fill="92D050"/>
          </w:tcPr>
          <w:p w:rsidR="006D2C4D" w:rsidRPr="00CE67CF" w:rsidRDefault="006D2C4D" w:rsidP="006D2C4D">
            <w:pPr>
              <w:ind w:left="-32"/>
              <w:rPr>
                <w:rFonts w:ascii="Tahoma" w:hAnsi="Tahoma" w:cs="Tahoma"/>
              </w:rPr>
            </w:pPr>
            <w:r>
              <w:rPr>
                <w:rFonts w:ascii="Tahoma" w:hAnsi="Tahoma" w:cs="Tahoma"/>
              </w:rPr>
              <w:t>Conversion of</w:t>
            </w:r>
            <w:r w:rsidRPr="006D2C4D">
              <w:rPr>
                <w:rFonts w:ascii="Tahoma" w:hAnsi="Tahoma" w:cs="Tahoma"/>
              </w:rPr>
              <w:t xml:space="preserve"> a local authority housing provision to a supported living scheme. The project will be based on a partnership between health, housing and social care</w:t>
            </w:r>
            <w:r>
              <w:rPr>
                <w:rFonts w:ascii="Tahoma" w:hAnsi="Tahoma" w:cs="Tahoma"/>
              </w:rPr>
              <w:t>, to e</w:t>
            </w:r>
            <w:r w:rsidRPr="006D2C4D">
              <w:rPr>
                <w:rFonts w:ascii="Tahoma" w:hAnsi="Tahoma" w:cs="Tahoma"/>
              </w:rPr>
              <w:t>nable a reduction in residential placements outside Carmarthenshire and will better support individuals with a learning disability to live in non-institutional settings and return to live or remain in their local community.</w:t>
            </w:r>
          </w:p>
        </w:tc>
        <w:tc>
          <w:tcPr>
            <w:tcW w:w="2268" w:type="dxa"/>
            <w:shd w:val="clear" w:color="auto" w:fill="92D050"/>
          </w:tcPr>
          <w:p w:rsidR="00565C3C" w:rsidRDefault="00565C3C" w:rsidP="005A558A">
            <w:pPr>
              <w:jc w:val="right"/>
              <w:rPr>
                <w:rFonts w:ascii="Tahoma" w:hAnsi="Tahoma" w:cs="Tahoma"/>
              </w:rPr>
            </w:pPr>
            <w:r w:rsidRPr="00CE67CF">
              <w:rPr>
                <w:rFonts w:ascii="Tahoma" w:hAnsi="Tahoma" w:cs="Tahoma"/>
              </w:rPr>
              <w:t>£100,000</w:t>
            </w:r>
          </w:p>
          <w:p w:rsidR="00565C3C" w:rsidRPr="00CE67CF" w:rsidRDefault="00565C3C" w:rsidP="005A558A">
            <w:pPr>
              <w:jc w:val="right"/>
              <w:rPr>
                <w:rFonts w:ascii="Tahoma" w:hAnsi="Tahoma" w:cs="Tahoma"/>
              </w:rPr>
            </w:pPr>
          </w:p>
        </w:tc>
        <w:tc>
          <w:tcPr>
            <w:tcW w:w="2268" w:type="dxa"/>
            <w:shd w:val="clear" w:color="auto" w:fill="92D050"/>
          </w:tcPr>
          <w:p w:rsidR="00565C3C" w:rsidRPr="00CE67CF" w:rsidRDefault="00565C3C" w:rsidP="00565C3C">
            <w:pPr>
              <w:jc w:val="right"/>
              <w:rPr>
                <w:rFonts w:ascii="Tahoma" w:hAnsi="Tahoma" w:cs="Tahoma"/>
              </w:rPr>
            </w:pPr>
          </w:p>
        </w:tc>
      </w:tr>
      <w:tr w:rsidR="00565C3C" w:rsidRPr="00CE67CF" w:rsidTr="004969FA">
        <w:tc>
          <w:tcPr>
            <w:tcW w:w="2405" w:type="dxa"/>
            <w:shd w:val="clear" w:color="auto" w:fill="92D050"/>
          </w:tcPr>
          <w:p w:rsidR="00565C3C" w:rsidRDefault="00565C3C" w:rsidP="00147743">
            <w:pPr>
              <w:rPr>
                <w:rFonts w:ascii="Tahoma" w:hAnsi="Tahoma" w:cs="Tahoma"/>
              </w:rPr>
            </w:pPr>
            <w:bookmarkStart w:id="2" w:name="OLE_LINK1"/>
            <w:r>
              <w:rPr>
                <w:rFonts w:ascii="Tahoma" w:hAnsi="Tahoma" w:cs="Tahoma"/>
              </w:rPr>
              <w:t>Intermediate care Community Beds (Step up/Step down)</w:t>
            </w:r>
          </w:p>
          <w:p w:rsidR="00565C3C" w:rsidRPr="00CE67CF" w:rsidRDefault="00565C3C" w:rsidP="00147743">
            <w:pPr>
              <w:rPr>
                <w:rFonts w:ascii="Tahoma" w:hAnsi="Tahoma" w:cs="Tahoma"/>
              </w:rPr>
            </w:pPr>
            <w:r>
              <w:rPr>
                <w:rFonts w:ascii="Tahoma" w:hAnsi="Tahoma" w:cs="Tahoma"/>
              </w:rPr>
              <w:t xml:space="preserve">(Carmarthenshire) </w:t>
            </w:r>
            <w:bookmarkEnd w:id="2"/>
          </w:p>
        </w:tc>
        <w:tc>
          <w:tcPr>
            <w:tcW w:w="2268" w:type="dxa"/>
            <w:shd w:val="clear" w:color="auto" w:fill="92D050"/>
          </w:tcPr>
          <w:p w:rsidR="00565C3C" w:rsidRPr="00CE67CF" w:rsidRDefault="00565C3C" w:rsidP="00147743">
            <w:pPr>
              <w:rPr>
                <w:rFonts w:ascii="Tahoma" w:hAnsi="Tahoma" w:cs="Tahoma"/>
              </w:rPr>
            </w:pPr>
            <w:r w:rsidRPr="00C152DC">
              <w:rPr>
                <w:rFonts w:ascii="Tahoma" w:hAnsi="Tahoma" w:cs="Tahoma"/>
              </w:rPr>
              <w:t>Older Adults, Frail Elderly</w:t>
            </w:r>
          </w:p>
        </w:tc>
        <w:tc>
          <w:tcPr>
            <w:tcW w:w="5103" w:type="dxa"/>
            <w:shd w:val="clear" w:color="auto" w:fill="92D050"/>
          </w:tcPr>
          <w:p w:rsidR="00565C3C" w:rsidRPr="00CE67CF" w:rsidRDefault="00D86843" w:rsidP="00147743">
            <w:pPr>
              <w:rPr>
                <w:rFonts w:ascii="Tahoma" w:hAnsi="Tahoma" w:cs="Tahoma"/>
              </w:rPr>
            </w:pPr>
            <w:r>
              <w:rPr>
                <w:rFonts w:ascii="Tahoma" w:hAnsi="Tahoma" w:cs="Tahoma"/>
              </w:rPr>
              <w:t xml:space="preserve">This </w:t>
            </w:r>
            <w:r w:rsidRPr="00D86843">
              <w:rPr>
                <w:rFonts w:ascii="Tahoma" w:hAnsi="Tahoma" w:cs="Tahoma"/>
              </w:rPr>
              <w:t>scheme will allow us to modify / adapt existing intermediate care / sheltered complex accommodation and consider redesign / refurbishment of Local Authority / Health Board accommodation in other geographical areas.</w:t>
            </w:r>
          </w:p>
        </w:tc>
        <w:tc>
          <w:tcPr>
            <w:tcW w:w="2268" w:type="dxa"/>
            <w:shd w:val="clear" w:color="auto" w:fill="92D050"/>
          </w:tcPr>
          <w:p w:rsidR="00565C3C" w:rsidRPr="00CE67CF" w:rsidRDefault="00565C3C" w:rsidP="005A558A">
            <w:pPr>
              <w:jc w:val="right"/>
              <w:rPr>
                <w:rFonts w:ascii="Tahoma" w:hAnsi="Tahoma" w:cs="Tahoma"/>
              </w:rPr>
            </w:pPr>
            <w:r>
              <w:rPr>
                <w:rFonts w:ascii="Tahoma" w:hAnsi="Tahoma" w:cs="Tahoma"/>
              </w:rPr>
              <w:t>£180,923</w:t>
            </w:r>
          </w:p>
        </w:tc>
        <w:tc>
          <w:tcPr>
            <w:tcW w:w="2268" w:type="dxa"/>
            <w:shd w:val="clear" w:color="auto" w:fill="92D050"/>
          </w:tcPr>
          <w:p w:rsidR="00565C3C" w:rsidRDefault="00565C3C" w:rsidP="00565C3C">
            <w:pPr>
              <w:jc w:val="right"/>
              <w:rPr>
                <w:rFonts w:ascii="Tahoma" w:hAnsi="Tahoma" w:cs="Tahoma"/>
              </w:rPr>
            </w:pPr>
          </w:p>
        </w:tc>
      </w:tr>
      <w:tr w:rsidR="00565C3C" w:rsidRPr="00CE67CF" w:rsidTr="004969FA">
        <w:tc>
          <w:tcPr>
            <w:tcW w:w="2405" w:type="dxa"/>
            <w:shd w:val="clear" w:color="auto" w:fill="auto"/>
          </w:tcPr>
          <w:p w:rsidR="00565C3C" w:rsidRPr="00CE67CF" w:rsidRDefault="00565C3C" w:rsidP="00147743">
            <w:pPr>
              <w:rPr>
                <w:rFonts w:ascii="Tahoma" w:hAnsi="Tahoma" w:cs="Tahoma"/>
              </w:rPr>
            </w:pPr>
          </w:p>
        </w:tc>
        <w:tc>
          <w:tcPr>
            <w:tcW w:w="2268" w:type="dxa"/>
            <w:shd w:val="clear" w:color="auto" w:fill="auto"/>
          </w:tcPr>
          <w:p w:rsidR="00565C3C" w:rsidRPr="00C152DC" w:rsidRDefault="00565C3C" w:rsidP="00147743">
            <w:pPr>
              <w:rPr>
                <w:rFonts w:ascii="Tahoma" w:hAnsi="Tahoma" w:cs="Tahoma"/>
              </w:rPr>
            </w:pPr>
          </w:p>
        </w:tc>
        <w:tc>
          <w:tcPr>
            <w:tcW w:w="5103" w:type="dxa"/>
            <w:shd w:val="clear" w:color="auto" w:fill="auto"/>
          </w:tcPr>
          <w:p w:rsidR="00565C3C" w:rsidRPr="0074572B" w:rsidRDefault="00565C3C" w:rsidP="0074572B">
            <w:pPr>
              <w:jc w:val="right"/>
              <w:rPr>
                <w:rFonts w:ascii="Tahoma" w:hAnsi="Tahoma" w:cs="Tahoma"/>
                <w:b/>
              </w:rPr>
            </w:pPr>
            <w:r w:rsidRPr="0074572B">
              <w:rPr>
                <w:rFonts w:ascii="Tahoma" w:hAnsi="Tahoma" w:cs="Tahoma"/>
                <w:b/>
              </w:rPr>
              <w:t>TOTAL</w:t>
            </w:r>
          </w:p>
        </w:tc>
        <w:tc>
          <w:tcPr>
            <w:tcW w:w="2268" w:type="dxa"/>
            <w:shd w:val="clear" w:color="auto" w:fill="auto"/>
          </w:tcPr>
          <w:p w:rsidR="00565C3C" w:rsidRPr="0074572B" w:rsidRDefault="00565C3C" w:rsidP="005A558A">
            <w:pPr>
              <w:jc w:val="right"/>
              <w:rPr>
                <w:rFonts w:ascii="Tahoma" w:hAnsi="Tahoma" w:cs="Tahoma"/>
                <w:b/>
              </w:rPr>
            </w:pPr>
            <w:r w:rsidRPr="0074572B">
              <w:rPr>
                <w:rFonts w:ascii="Tahoma" w:hAnsi="Tahoma" w:cs="Tahoma"/>
                <w:b/>
              </w:rPr>
              <w:t>£</w:t>
            </w:r>
            <w:r>
              <w:rPr>
                <w:rFonts w:ascii="Tahoma" w:hAnsi="Tahoma" w:cs="Tahoma"/>
                <w:b/>
              </w:rPr>
              <w:t>1,300,177</w:t>
            </w:r>
          </w:p>
        </w:tc>
        <w:tc>
          <w:tcPr>
            <w:tcW w:w="2268" w:type="dxa"/>
          </w:tcPr>
          <w:p w:rsidR="00565C3C" w:rsidRPr="0074572B" w:rsidRDefault="005A558A" w:rsidP="005668EF">
            <w:pPr>
              <w:jc w:val="right"/>
              <w:rPr>
                <w:rFonts w:ascii="Tahoma" w:hAnsi="Tahoma" w:cs="Tahoma"/>
                <w:b/>
              </w:rPr>
            </w:pPr>
            <w:r>
              <w:rPr>
                <w:rFonts w:ascii="Tahoma" w:hAnsi="Tahoma" w:cs="Tahoma"/>
                <w:b/>
              </w:rPr>
              <w:t>£</w:t>
            </w:r>
            <w:r w:rsidR="005668EF">
              <w:rPr>
                <w:rFonts w:ascii="Tahoma" w:hAnsi="Tahoma" w:cs="Tahoma"/>
                <w:b/>
              </w:rPr>
              <w:t>319,171.00</w:t>
            </w:r>
          </w:p>
        </w:tc>
      </w:tr>
    </w:tbl>
    <w:p w:rsidR="008C1B48" w:rsidRPr="00CE67CF" w:rsidRDefault="008C1B48">
      <w:pPr>
        <w:rPr>
          <w:rFonts w:ascii="Tahoma" w:hAnsi="Tahoma" w:cs="Tahoma"/>
        </w:rPr>
      </w:pPr>
    </w:p>
    <w:p w:rsidR="005F06A1" w:rsidRPr="00CE67CF" w:rsidRDefault="005F06A1">
      <w:pPr>
        <w:rPr>
          <w:rFonts w:ascii="Tahoma" w:hAnsi="Tahoma" w:cs="Tahoma"/>
        </w:rPr>
      </w:pPr>
    </w:p>
    <w:sectPr w:rsidR="005F06A1" w:rsidRPr="00CE67CF" w:rsidSect="004969FA">
      <w:footerReference w:type="default" r:id="rId9"/>
      <w:pgSz w:w="16839" w:h="11907"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6A1" w:rsidRDefault="005F06A1" w:rsidP="005F06A1">
      <w:pPr>
        <w:spacing w:after="0" w:line="240" w:lineRule="auto"/>
      </w:pPr>
      <w:r>
        <w:separator/>
      </w:r>
    </w:p>
  </w:endnote>
  <w:endnote w:type="continuationSeparator" w:id="0">
    <w:p w:rsidR="005F06A1" w:rsidRDefault="005F06A1" w:rsidP="005F0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297797"/>
      <w:docPartObj>
        <w:docPartGallery w:val="Page Numbers (Bottom of Page)"/>
        <w:docPartUnique/>
      </w:docPartObj>
    </w:sdtPr>
    <w:sdtEndPr>
      <w:rPr>
        <w:noProof/>
      </w:rPr>
    </w:sdtEndPr>
    <w:sdtContent>
      <w:p w:rsidR="00D81894" w:rsidRDefault="00D81894">
        <w:pPr>
          <w:pStyle w:val="Footer"/>
          <w:jc w:val="center"/>
        </w:pPr>
        <w:r>
          <w:fldChar w:fldCharType="begin"/>
        </w:r>
        <w:r>
          <w:instrText xml:space="preserve"> PAGE   \* MERGEFORMAT </w:instrText>
        </w:r>
        <w:r>
          <w:fldChar w:fldCharType="separate"/>
        </w:r>
        <w:r w:rsidR="00BB7C87">
          <w:rPr>
            <w:noProof/>
          </w:rPr>
          <w:t>2</w:t>
        </w:r>
        <w:r>
          <w:rPr>
            <w:noProof/>
          </w:rPr>
          <w:fldChar w:fldCharType="end"/>
        </w:r>
      </w:p>
    </w:sdtContent>
  </w:sdt>
  <w:p w:rsidR="00D81894" w:rsidRDefault="00D81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6A1" w:rsidRDefault="005F06A1" w:rsidP="005F06A1">
      <w:pPr>
        <w:spacing w:after="0" w:line="240" w:lineRule="auto"/>
      </w:pPr>
      <w:r>
        <w:separator/>
      </w:r>
    </w:p>
  </w:footnote>
  <w:footnote w:type="continuationSeparator" w:id="0">
    <w:p w:rsidR="005F06A1" w:rsidRDefault="005F06A1" w:rsidP="005F06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E4812"/>
    <w:multiLevelType w:val="hybridMultilevel"/>
    <w:tmpl w:val="214CB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6A1"/>
    <w:rsid w:val="000022BB"/>
    <w:rsid w:val="00002E16"/>
    <w:rsid w:val="0000308C"/>
    <w:rsid w:val="0000473A"/>
    <w:rsid w:val="0000773D"/>
    <w:rsid w:val="00013186"/>
    <w:rsid w:val="000148DD"/>
    <w:rsid w:val="0001496C"/>
    <w:rsid w:val="000228D5"/>
    <w:rsid w:val="0003511F"/>
    <w:rsid w:val="00035274"/>
    <w:rsid w:val="0003712A"/>
    <w:rsid w:val="00045646"/>
    <w:rsid w:val="0004680B"/>
    <w:rsid w:val="00046F6D"/>
    <w:rsid w:val="00055803"/>
    <w:rsid w:val="00060874"/>
    <w:rsid w:val="000644C6"/>
    <w:rsid w:val="0007421B"/>
    <w:rsid w:val="0007536F"/>
    <w:rsid w:val="000849F4"/>
    <w:rsid w:val="0008678F"/>
    <w:rsid w:val="00087EF2"/>
    <w:rsid w:val="000926FF"/>
    <w:rsid w:val="00095A25"/>
    <w:rsid w:val="000A46E9"/>
    <w:rsid w:val="000C5609"/>
    <w:rsid w:val="000C61B0"/>
    <w:rsid w:val="000C7B71"/>
    <w:rsid w:val="000D4706"/>
    <w:rsid w:val="000E0767"/>
    <w:rsid w:val="000E0C06"/>
    <w:rsid w:val="000E564C"/>
    <w:rsid w:val="000F225D"/>
    <w:rsid w:val="001024D9"/>
    <w:rsid w:val="001035B2"/>
    <w:rsid w:val="00104783"/>
    <w:rsid w:val="0010540F"/>
    <w:rsid w:val="0010643A"/>
    <w:rsid w:val="00107447"/>
    <w:rsid w:val="00122F03"/>
    <w:rsid w:val="0012533A"/>
    <w:rsid w:val="001265D8"/>
    <w:rsid w:val="001406B0"/>
    <w:rsid w:val="001529D1"/>
    <w:rsid w:val="00162814"/>
    <w:rsid w:val="00166D97"/>
    <w:rsid w:val="0017233C"/>
    <w:rsid w:val="00180805"/>
    <w:rsid w:val="001A030A"/>
    <w:rsid w:val="001A5FF0"/>
    <w:rsid w:val="001A7838"/>
    <w:rsid w:val="001B4879"/>
    <w:rsid w:val="001B6923"/>
    <w:rsid w:val="001D2696"/>
    <w:rsid w:val="001D379C"/>
    <w:rsid w:val="001D6F10"/>
    <w:rsid w:val="001E5713"/>
    <w:rsid w:val="001E797B"/>
    <w:rsid w:val="001F1A58"/>
    <w:rsid w:val="001F3F59"/>
    <w:rsid w:val="00200906"/>
    <w:rsid w:val="00206C02"/>
    <w:rsid w:val="002103E6"/>
    <w:rsid w:val="00211A40"/>
    <w:rsid w:val="00212C85"/>
    <w:rsid w:val="002279D6"/>
    <w:rsid w:val="00227BA9"/>
    <w:rsid w:val="0023625E"/>
    <w:rsid w:val="0024754E"/>
    <w:rsid w:val="002506AF"/>
    <w:rsid w:val="0025141E"/>
    <w:rsid w:val="0025152C"/>
    <w:rsid w:val="002533FF"/>
    <w:rsid w:val="00282A91"/>
    <w:rsid w:val="00283009"/>
    <w:rsid w:val="00293771"/>
    <w:rsid w:val="002A22A5"/>
    <w:rsid w:val="002A3B7B"/>
    <w:rsid w:val="002A52C6"/>
    <w:rsid w:val="002B188D"/>
    <w:rsid w:val="002C0E72"/>
    <w:rsid w:val="002C2AA4"/>
    <w:rsid w:val="002C2BBA"/>
    <w:rsid w:val="002C7EA5"/>
    <w:rsid w:val="002D228C"/>
    <w:rsid w:val="002D42F8"/>
    <w:rsid w:val="002D6F5A"/>
    <w:rsid w:val="002E0FB8"/>
    <w:rsid w:val="002E68C3"/>
    <w:rsid w:val="002F74A7"/>
    <w:rsid w:val="002F79C6"/>
    <w:rsid w:val="00305AE7"/>
    <w:rsid w:val="00317083"/>
    <w:rsid w:val="00326402"/>
    <w:rsid w:val="0033263E"/>
    <w:rsid w:val="003347FB"/>
    <w:rsid w:val="00340785"/>
    <w:rsid w:val="00344B05"/>
    <w:rsid w:val="0035280E"/>
    <w:rsid w:val="00353A5E"/>
    <w:rsid w:val="0035428C"/>
    <w:rsid w:val="003571D5"/>
    <w:rsid w:val="00365967"/>
    <w:rsid w:val="003712C0"/>
    <w:rsid w:val="00375ADF"/>
    <w:rsid w:val="00375C2A"/>
    <w:rsid w:val="00380A54"/>
    <w:rsid w:val="00382793"/>
    <w:rsid w:val="00392A46"/>
    <w:rsid w:val="003957E0"/>
    <w:rsid w:val="003A016F"/>
    <w:rsid w:val="003B2F4D"/>
    <w:rsid w:val="003C2BC0"/>
    <w:rsid w:val="003C3230"/>
    <w:rsid w:val="003C4422"/>
    <w:rsid w:val="003D0620"/>
    <w:rsid w:val="003E3C52"/>
    <w:rsid w:val="003E45BC"/>
    <w:rsid w:val="003E63EF"/>
    <w:rsid w:val="003E7427"/>
    <w:rsid w:val="003F41D8"/>
    <w:rsid w:val="0040510E"/>
    <w:rsid w:val="00415608"/>
    <w:rsid w:val="00417AB4"/>
    <w:rsid w:val="00433096"/>
    <w:rsid w:val="004377E9"/>
    <w:rsid w:val="00437C00"/>
    <w:rsid w:val="004417FB"/>
    <w:rsid w:val="00442C93"/>
    <w:rsid w:val="0045049B"/>
    <w:rsid w:val="00451DC5"/>
    <w:rsid w:val="00452450"/>
    <w:rsid w:val="00456A2F"/>
    <w:rsid w:val="00465C60"/>
    <w:rsid w:val="00471B50"/>
    <w:rsid w:val="00482059"/>
    <w:rsid w:val="0048214E"/>
    <w:rsid w:val="004843AF"/>
    <w:rsid w:val="00484A6D"/>
    <w:rsid w:val="0048534D"/>
    <w:rsid w:val="00487251"/>
    <w:rsid w:val="004969FA"/>
    <w:rsid w:val="00496B29"/>
    <w:rsid w:val="004A596D"/>
    <w:rsid w:val="004B5A71"/>
    <w:rsid w:val="004F0020"/>
    <w:rsid w:val="004F2B50"/>
    <w:rsid w:val="004F2BEA"/>
    <w:rsid w:val="004F3144"/>
    <w:rsid w:val="00507A11"/>
    <w:rsid w:val="00550AD5"/>
    <w:rsid w:val="00557DA4"/>
    <w:rsid w:val="0056164B"/>
    <w:rsid w:val="005628DC"/>
    <w:rsid w:val="00565C3C"/>
    <w:rsid w:val="00565E8E"/>
    <w:rsid w:val="005668EF"/>
    <w:rsid w:val="00567657"/>
    <w:rsid w:val="005858D5"/>
    <w:rsid w:val="005936E6"/>
    <w:rsid w:val="0059610B"/>
    <w:rsid w:val="005A558A"/>
    <w:rsid w:val="005A731F"/>
    <w:rsid w:val="005B6DA3"/>
    <w:rsid w:val="005C1F5D"/>
    <w:rsid w:val="005C4C15"/>
    <w:rsid w:val="005C63A6"/>
    <w:rsid w:val="005C6B1E"/>
    <w:rsid w:val="005C727B"/>
    <w:rsid w:val="005D3C73"/>
    <w:rsid w:val="005D5B13"/>
    <w:rsid w:val="005D6074"/>
    <w:rsid w:val="005D6AB8"/>
    <w:rsid w:val="005E2F21"/>
    <w:rsid w:val="005F06A1"/>
    <w:rsid w:val="00603696"/>
    <w:rsid w:val="00605039"/>
    <w:rsid w:val="00617396"/>
    <w:rsid w:val="006265C8"/>
    <w:rsid w:val="00630250"/>
    <w:rsid w:val="00631DB4"/>
    <w:rsid w:val="006418F4"/>
    <w:rsid w:val="00641B55"/>
    <w:rsid w:val="006437CF"/>
    <w:rsid w:val="006548C8"/>
    <w:rsid w:val="0065547B"/>
    <w:rsid w:val="00687ECD"/>
    <w:rsid w:val="00691986"/>
    <w:rsid w:val="006B1335"/>
    <w:rsid w:val="006B4D89"/>
    <w:rsid w:val="006B4DF9"/>
    <w:rsid w:val="006C13E9"/>
    <w:rsid w:val="006C4016"/>
    <w:rsid w:val="006C6786"/>
    <w:rsid w:val="006D2C4D"/>
    <w:rsid w:val="006E2862"/>
    <w:rsid w:val="006F3A42"/>
    <w:rsid w:val="00700ED4"/>
    <w:rsid w:val="00703162"/>
    <w:rsid w:val="00705DBD"/>
    <w:rsid w:val="00706601"/>
    <w:rsid w:val="00710ADE"/>
    <w:rsid w:val="007123C4"/>
    <w:rsid w:val="007154F0"/>
    <w:rsid w:val="00734407"/>
    <w:rsid w:val="0073563A"/>
    <w:rsid w:val="00736D09"/>
    <w:rsid w:val="0074572B"/>
    <w:rsid w:val="00745D63"/>
    <w:rsid w:val="00766355"/>
    <w:rsid w:val="007719BF"/>
    <w:rsid w:val="007822AB"/>
    <w:rsid w:val="00782819"/>
    <w:rsid w:val="0078427A"/>
    <w:rsid w:val="00785B57"/>
    <w:rsid w:val="00791457"/>
    <w:rsid w:val="007926FA"/>
    <w:rsid w:val="00797889"/>
    <w:rsid w:val="007B5B35"/>
    <w:rsid w:val="007B6947"/>
    <w:rsid w:val="007C209E"/>
    <w:rsid w:val="007C6158"/>
    <w:rsid w:val="007D1BE1"/>
    <w:rsid w:val="007D4B60"/>
    <w:rsid w:val="007E4799"/>
    <w:rsid w:val="007F22A6"/>
    <w:rsid w:val="007F336C"/>
    <w:rsid w:val="007F36C7"/>
    <w:rsid w:val="00800999"/>
    <w:rsid w:val="00803791"/>
    <w:rsid w:val="008056DD"/>
    <w:rsid w:val="00811733"/>
    <w:rsid w:val="00816E35"/>
    <w:rsid w:val="00833A89"/>
    <w:rsid w:val="00834086"/>
    <w:rsid w:val="008342A0"/>
    <w:rsid w:val="00837603"/>
    <w:rsid w:val="00840AD0"/>
    <w:rsid w:val="00866695"/>
    <w:rsid w:val="008708C8"/>
    <w:rsid w:val="0088234E"/>
    <w:rsid w:val="00895C17"/>
    <w:rsid w:val="00897261"/>
    <w:rsid w:val="00897E42"/>
    <w:rsid w:val="008A220E"/>
    <w:rsid w:val="008A2663"/>
    <w:rsid w:val="008C1B48"/>
    <w:rsid w:val="008C2315"/>
    <w:rsid w:val="008D0866"/>
    <w:rsid w:val="008D1C38"/>
    <w:rsid w:val="008E2328"/>
    <w:rsid w:val="009032A9"/>
    <w:rsid w:val="009237C5"/>
    <w:rsid w:val="00923D6F"/>
    <w:rsid w:val="0092460E"/>
    <w:rsid w:val="00924D48"/>
    <w:rsid w:val="00930984"/>
    <w:rsid w:val="009345DE"/>
    <w:rsid w:val="009346BA"/>
    <w:rsid w:val="00941384"/>
    <w:rsid w:val="00943CA4"/>
    <w:rsid w:val="00945BA6"/>
    <w:rsid w:val="00955D4F"/>
    <w:rsid w:val="00956999"/>
    <w:rsid w:val="00967B54"/>
    <w:rsid w:val="0097132D"/>
    <w:rsid w:val="009716AF"/>
    <w:rsid w:val="00973E68"/>
    <w:rsid w:val="00982BB0"/>
    <w:rsid w:val="00993D41"/>
    <w:rsid w:val="009A059F"/>
    <w:rsid w:val="009A1C43"/>
    <w:rsid w:val="009A4675"/>
    <w:rsid w:val="009B3B1E"/>
    <w:rsid w:val="009B51A1"/>
    <w:rsid w:val="009B529B"/>
    <w:rsid w:val="009C56B1"/>
    <w:rsid w:val="009C63A5"/>
    <w:rsid w:val="009D0653"/>
    <w:rsid w:val="009D09FD"/>
    <w:rsid w:val="009E3953"/>
    <w:rsid w:val="009E61D8"/>
    <w:rsid w:val="009F0A68"/>
    <w:rsid w:val="009F1773"/>
    <w:rsid w:val="009F2F43"/>
    <w:rsid w:val="009F61DA"/>
    <w:rsid w:val="009F7117"/>
    <w:rsid w:val="009F799C"/>
    <w:rsid w:val="00A05407"/>
    <w:rsid w:val="00A063BF"/>
    <w:rsid w:val="00A2102A"/>
    <w:rsid w:val="00A21911"/>
    <w:rsid w:val="00A2579B"/>
    <w:rsid w:val="00A26D36"/>
    <w:rsid w:val="00A375E5"/>
    <w:rsid w:val="00A42989"/>
    <w:rsid w:val="00A5574A"/>
    <w:rsid w:val="00A56941"/>
    <w:rsid w:val="00A56F6F"/>
    <w:rsid w:val="00A67804"/>
    <w:rsid w:val="00A703EC"/>
    <w:rsid w:val="00A72978"/>
    <w:rsid w:val="00A7370D"/>
    <w:rsid w:val="00A76F70"/>
    <w:rsid w:val="00A9383E"/>
    <w:rsid w:val="00AA0F1A"/>
    <w:rsid w:val="00AA18D8"/>
    <w:rsid w:val="00AA5EBD"/>
    <w:rsid w:val="00AC1AC6"/>
    <w:rsid w:val="00AC1D39"/>
    <w:rsid w:val="00AD7469"/>
    <w:rsid w:val="00AE05C7"/>
    <w:rsid w:val="00AE0F44"/>
    <w:rsid w:val="00AE1A3D"/>
    <w:rsid w:val="00AE78E2"/>
    <w:rsid w:val="00AE79CC"/>
    <w:rsid w:val="00AF1723"/>
    <w:rsid w:val="00AF2539"/>
    <w:rsid w:val="00AF40FB"/>
    <w:rsid w:val="00B04665"/>
    <w:rsid w:val="00B076D7"/>
    <w:rsid w:val="00B14E9C"/>
    <w:rsid w:val="00B22E58"/>
    <w:rsid w:val="00B23AD1"/>
    <w:rsid w:val="00B2614A"/>
    <w:rsid w:val="00B275D5"/>
    <w:rsid w:val="00B318E6"/>
    <w:rsid w:val="00B33578"/>
    <w:rsid w:val="00B346EF"/>
    <w:rsid w:val="00B3723C"/>
    <w:rsid w:val="00B4449D"/>
    <w:rsid w:val="00B565D4"/>
    <w:rsid w:val="00B60A7F"/>
    <w:rsid w:val="00B67765"/>
    <w:rsid w:val="00B7483A"/>
    <w:rsid w:val="00B74C92"/>
    <w:rsid w:val="00B74EFC"/>
    <w:rsid w:val="00B926AF"/>
    <w:rsid w:val="00B9390D"/>
    <w:rsid w:val="00BA33C2"/>
    <w:rsid w:val="00BA4979"/>
    <w:rsid w:val="00BA5394"/>
    <w:rsid w:val="00BA72B1"/>
    <w:rsid w:val="00BB1BB0"/>
    <w:rsid w:val="00BB6D89"/>
    <w:rsid w:val="00BB7C87"/>
    <w:rsid w:val="00BC7B27"/>
    <w:rsid w:val="00BD14A0"/>
    <w:rsid w:val="00BD14EA"/>
    <w:rsid w:val="00BD41C1"/>
    <w:rsid w:val="00BE1689"/>
    <w:rsid w:val="00BE2943"/>
    <w:rsid w:val="00BE31A4"/>
    <w:rsid w:val="00BE73CF"/>
    <w:rsid w:val="00BF0456"/>
    <w:rsid w:val="00BF2A37"/>
    <w:rsid w:val="00C00117"/>
    <w:rsid w:val="00C002B8"/>
    <w:rsid w:val="00C012BA"/>
    <w:rsid w:val="00C014F5"/>
    <w:rsid w:val="00C152DC"/>
    <w:rsid w:val="00C22FFE"/>
    <w:rsid w:val="00C301D1"/>
    <w:rsid w:val="00C336ED"/>
    <w:rsid w:val="00C34762"/>
    <w:rsid w:val="00C357DE"/>
    <w:rsid w:val="00C45BF9"/>
    <w:rsid w:val="00C7208A"/>
    <w:rsid w:val="00C72466"/>
    <w:rsid w:val="00C7484E"/>
    <w:rsid w:val="00C77833"/>
    <w:rsid w:val="00C9538C"/>
    <w:rsid w:val="00C96D8C"/>
    <w:rsid w:val="00CA1C94"/>
    <w:rsid w:val="00CA627F"/>
    <w:rsid w:val="00CB08DE"/>
    <w:rsid w:val="00CB1D0C"/>
    <w:rsid w:val="00CB479A"/>
    <w:rsid w:val="00CB49D2"/>
    <w:rsid w:val="00CC048F"/>
    <w:rsid w:val="00CC0FB7"/>
    <w:rsid w:val="00CD2DEA"/>
    <w:rsid w:val="00CD420C"/>
    <w:rsid w:val="00CD5F19"/>
    <w:rsid w:val="00CD677D"/>
    <w:rsid w:val="00CD68DD"/>
    <w:rsid w:val="00CD7EBB"/>
    <w:rsid w:val="00CE0DFA"/>
    <w:rsid w:val="00CE5E98"/>
    <w:rsid w:val="00CE67CF"/>
    <w:rsid w:val="00CE7BBA"/>
    <w:rsid w:val="00CF153A"/>
    <w:rsid w:val="00CF2416"/>
    <w:rsid w:val="00CF50EA"/>
    <w:rsid w:val="00D00176"/>
    <w:rsid w:val="00D04849"/>
    <w:rsid w:val="00D30127"/>
    <w:rsid w:val="00D4781D"/>
    <w:rsid w:val="00D74D81"/>
    <w:rsid w:val="00D74ECD"/>
    <w:rsid w:val="00D81894"/>
    <w:rsid w:val="00D831CC"/>
    <w:rsid w:val="00D86843"/>
    <w:rsid w:val="00D91C8E"/>
    <w:rsid w:val="00D922BC"/>
    <w:rsid w:val="00D93BDF"/>
    <w:rsid w:val="00DB6FB6"/>
    <w:rsid w:val="00DD5973"/>
    <w:rsid w:val="00DE4AE7"/>
    <w:rsid w:val="00DE7870"/>
    <w:rsid w:val="00DF1561"/>
    <w:rsid w:val="00DF3360"/>
    <w:rsid w:val="00DF3B06"/>
    <w:rsid w:val="00E02E39"/>
    <w:rsid w:val="00E1644C"/>
    <w:rsid w:val="00E33CCF"/>
    <w:rsid w:val="00E35092"/>
    <w:rsid w:val="00E43DD7"/>
    <w:rsid w:val="00E4636E"/>
    <w:rsid w:val="00E542FE"/>
    <w:rsid w:val="00E77029"/>
    <w:rsid w:val="00E7725F"/>
    <w:rsid w:val="00E83822"/>
    <w:rsid w:val="00E92A33"/>
    <w:rsid w:val="00E94BE2"/>
    <w:rsid w:val="00EA1688"/>
    <w:rsid w:val="00EA6016"/>
    <w:rsid w:val="00EA6097"/>
    <w:rsid w:val="00EA6939"/>
    <w:rsid w:val="00EB3AA6"/>
    <w:rsid w:val="00EC087A"/>
    <w:rsid w:val="00EC3B77"/>
    <w:rsid w:val="00EC5B31"/>
    <w:rsid w:val="00ED4D49"/>
    <w:rsid w:val="00EF160A"/>
    <w:rsid w:val="00EF3810"/>
    <w:rsid w:val="00EF564D"/>
    <w:rsid w:val="00F153B8"/>
    <w:rsid w:val="00F201E8"/>
    <w:rsid w:val="00F26CC1"/>
    <w:rsid w:val="00F3416D"/>
    <w:rsid w:val="00F3572B"/>
    <w:rsid w:val="00F35E65"/>
    <w:rsid w:val="00F35EF6"/>
    <w:rsid w:val="00F36C9C"/>
    <w:rsid w:val="00F3741D"/>
    <w:rsid w:val="00F429C9"/>
    <w:rsid w:val="00F46816"/>
    <w:rsid w:val="00F51940"/>
    <w:rsid w:val="00F51943"/>
    <w:rsid w:val="00F52776"/>
    <w:rsid w:val="00F80459"/>
    <w:rsid w:val="00F94C2C"/>
    <w:rsid w:val="00F96F2D"/>
    <w:rsid w:val="00FA223A"/>
    <w:rsid w:val="00FB0B35"/>
    <w:rsid w:val="00FC39FB"/>
    <w:rsid w:val="00FC3AA3"/>
    <w:rsid w:val="00FD1D59"/>
    <w:rsid w:val="00FD3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A544BC95-9410-4404-B7AA-30C4E539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0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0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6A1"/>
  </w:style>
  <w:style w:type="paragraph" w:styleId="Footer">
    <w:name w:val="footer"/>
    <w:basedOn w:val="Normal"/>
    <w:link w:val="FooterChar"/>
    <w:uiPriority w:val="99"/>
    <w:unhideWhenUsed/>
    <w:rsid w:val="005F0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6A1"/>
  </w:style>
  <w:style w:type="paragraph" w:styleId="BalloonText">
    <w:name w:val="Balloon Text"/>
    <w:basedOn w:val="Normal"/>
    <w:link w:val="BalloonTextChar"/>
    <w:uiPriority w:val="99"/>
    <w:semiHidden/>
    <w:unhideWhenUsed/>
    <w:rsid w:val="00736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E64C1-B911-4480-A722-85F4CA4B3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10113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Neyland</dc:creator>
  <cp:keywords/>
  <dc:description/>
  <cp:lastModifiedBy>Martyn J Palfreman</cp:lastModifiedBy>
  <cp:revision>2</cp:revision>
  <cp:lastPrinted>2017-12-01T08:48:00Z</cp:lastPrinted>
  <dcterms:created xsi:type="dcterms:W3CDTF">2018-02-08T13:40:00Z</dcterms:created>
  <dcterms:modified xsi:type="dcterms:W3CDTF">2018-02-08T13:40:00Z</dcterms:modified>
</cp:coreProperties>
</file>