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D57766" w:rsidRPr="00DB7C1C" w:rsidTr="00747174">
        <w:tc>
          <w:tcPr>
            <w:tcW w:w="5920" w:type="dxa"/>
          </w:tcPr>
          <w:p w:rsidR="00D57766" w:rsidRDefault="00D57766" w:rsidP="00747174">
            <w:pPr>
              <w:pStyle w:val="Heading1"/>
              <w:ind w:right="45"/>
              <w:jc w:val="left"/>
              <w:rPr>
                <w:rFonts w:ascii="Tahoma" w:hAnsi="Tahoma" w:cs="Tahoma"/>
                <w:sz w:val="30"/>
              </w:rPr>
            </w:pPr>
            <w:bookmarkStart w:id="0" w:name="_GoBack"/>
            <w:bookmarkEnd w:id="0"/>
            <w:r>
              <w:rPr>
                <w:rFonts w:ascii="Tahoma" w:hAnsi="Tahoma" w:cs="Tahoma"/>
                <w:sz w:val="30"/>
              </w:rPr>
              <w:t>WEST WALES REGIONAL PARTNERSHIP BOARD</w:t>
            </w:r>
          </w:p>
          <w:p w:rsidR="00D57766" w:rsidRPr="00702A35" w:rsidRDefault="00D57766" w:rsidP="00747174"/>
        </w:tc>
        <w:tc>
          <w:tcPr>
            <w:tcW w:w="3240" w:type="dxa"/>
          </w:tcPr>
          <w:p w:rsidR="00D57766" w:rsidRPr="00DB7C1C" w:rsidRDefault="00D57766" w:rsidP="006E5934">
            <w:pPr>
              <w:pStyle w:val="Heading1"/>
              <w:ind w:right="45"/>
              <w:jc w:val="right"/>
              <w:rPr>
                <w:rFonts w:ascii="Tahoma" w:hAnsi="Tahoma" w:cs="Tahoma"/>
                <w:sz w:val="28"/>
              </w:rPr>
            </w:pPr>
            <w:r w:rsidRPr="00DB7C1C">
              <w:rPr>
                <w:rFonts w:ascii="Tahoma" w:hAnsi="Tahoma" w:cs="Tahoma"/>
                <w:sz w:val="30"/>
              </w:rPr>
              <w:t>Item</w:t>
            </w:r>
            <w:r>
              <w:rPr>
                <w:rFonts w:ascii="Tahoma" w:hAnsi="Tahoma" w:cs="Tahoma"/>
                <w:sz w:val="30"/>
              </w:rPr>
              <w:t xml:space="preserve"> </w:t>
            </w:r>
            <w:r w:rsidR="006E5934">
              <w:rPr>
                <w:rFonts w:ascii="Tahoma" w:hAnsi="Tahoma" w:cs="Tahoma"/>
                <w:sz w:val="30"/>
              </w:rPr>
              <w:t>8</w:t>
            </w:r>
            <w:r>
              <w:rPr>
                <w:rFonts w:ascii="Tahoma" w:hAnsi="Tahoma" w:cs="Tahoma"/>
                <w:sz w:val="30"/>
              </w:rPr>
              <w:t xml:space="preserve"> </w:t>
            </w:r>
          </w:p>
        </w:tc>
      </w:tr>
    </w:tbl>
    <w:p w:rsidR="00D57766" w:rsidRPr="00DB7C1C" w:rsidRDefault="00D57766" w:rsidP="00D57766">
      <w:pPr>
        <w:pStyle w:val="Heading1"/>
        <w:pBdr>
          <w:bottom w:val="single" w:sz="12" w:space="7" w:color="auto"/>
        </w:pBdr>
        <w:ind w:right="45"/>
        <w:rPr>
          <w:rFonts w:ascii="Tahoma" w:hAnsi="Tahoma" w:cs="Tahoma"/>
          <w:b w:val="0"/>
          <w:sz w:val="32"/>
        </w:rPr>
      </w:pPr>
      <w:r>
        <w:rPr>
          <w:rFonts w:ascii="Tahoma" w:hAnsi="Tahoma" w:cs="Tahoma"/>
          <w:b w:val="0"/>
          <w:sz w:val="28"/>
        </w:rPr>
        <w:t>16 FEBRUARY 2018</w:t>
      </w:r>
    </w:p>
    <w:p w:rsidR="00D57766" w:rsidRDefault="00D57766" w:rsidP="00D57766">
      <w:pPr>
        <w:rPr>
          <w:rFonts w:ascii="Tahoma" w:hAnsi="Tahoma" w:cs="Tahoma"/>
          <w:b/>
          <w:sz w:val="28"/>
          <w:szCs w:val="28"/>
        </w:rPr>
      </w:pPr>
      <w:r>
        <w:rPr>
          <w:rFonts w:ascii="Tahoma" w:hAnsi="Tahoma" w:cs="Tahoma"/>
          <w:b/>
          <w:sz w:val="28"/>
          <w:szCs w:val="28"/>
        </w:rPr>
        <w:t>Regional Provider Forum and Citizen Panel arrangements</w:t>
      </w:r>
    </w:p>
    <w:tbl>
      <w:tblPr>
        <w:tblStyle w:val="TableGrid"/>
        <w:tblW w:w="0" w:type="auto"/>
        <w:tblLook w:val="04A0" w:firstRow="1" w:lastRow="0" w:firstColumn="1" w:lastColumn="0" w:noHBand="0" w:noVBand="1"/>
      </w:tblPr>
      <w:tblGrid>
        <w:gridCol w:w="9016"/>
      </w:tblGrid>
      <w:tr w:rsidR="00D57766" w:rsidTr="00747174">
        <w:tc>
          <w:tcPr>
            <w:tcW w:w="9016" w:type="dxa"/>
          </w:tcPr>
          <w:p w:rsidR="00D57766" w:rsidRPr="003E6C31" w:rsidRDefault="00D57766" w:rsidP="00747174">
            <w:pPr>
              <w:rPr>
                <w:rFonts w:ascii="Tahoma" w:hAnsi="Tahoma" w:cs="Tahoma"/>
                <w:b/>
                <w:sz w:val="24"/>
                <w:szCs w:val="24"/>
              </w:rPr>
            </w:pPr>
            <w:r w:rsidRPr="003E6C31">
              <w:rPr>
                <w:rFonts w:ascii="Tahoma" w:hAnsi="Tahoma" w:cs="Tahoma"/>
                <w:b/>
                <w:sz w:val="24"/>
                <w:szCs w:val="24"/>
              </w:rPr>
              <w:t>Summary of report and key issues</w:t>
            </w:r>
          </w:p>
          <w:p w:rsidR="00D57766" w:rsidRPr="003E6C31" w:rsidRDefault="00D57766" w:rsidP="00747174">
            <w:pPr>
              <w:contextualSpacing/>
              <w:rPr>
                <w:rFonts w:ascii="Tahoma" w:hAnsi="Tahoma" w:cs="Tahoma"/>
                <w:sz w:val="24"/>
                <w:szCs w:val="24"/>
              </w:rPr>
            </w:pPr>
          </w:p>
          <w:p w:rsidR="00D57766" w:rsidRPr="003E6C31" w:rsidRDefault="00D57766" w:rsidP="00D57766">
            <w:pPr>
              <w:pStyle w:val="ListParagraph"/>
              <w:numPr>
                <w:ilvl w:val="0"/>
                <w:numId w:val="3"/>
              </w:numPr>
              <w:rPr>
                <w:rFonts w:ascii="Tahoma" w:hAnsi="Tahoma" w:cs="Tahoma"/>
                <w:sz w:val="24"/>
                <w:szCs w:val="24"/>
              </w:rPr>
            </w:pPr>
            <w:r w:rsidRPr="003E6C31">
              <w:rPr>
                <w:rFonts w:ascii="Tahoma" w:hAnsi="Tahoma" w:cs="Tahoma"/>
                <w:sz w:val="24"/>
                <w:szCs w:val="24"/>
              </w:rPr>
              <w:t>The Social Services and Wellbeing (Wales) Act requires partnership working across sectors, with effective involvement of providers in developing new service models and co-production with citizens.</w:t>
            </w:r>
          </w:p>
          <w:p w:rsidR="00D57766" w:rsidRPr="003E6C31" w:rsidRDefault="00D57766" w:rsidP="00D57766">
            <w:pPr>
              <w:pStyle w:val="ListParagraph"/>
              <w:numPr>
                <w:ilvl w:val="0"/>
                <w:numId w:val="3"/>
              </w:numPr>
              <w:rPr>
                <w:rFonts w:ascii="Tahoma" w:hAnsi="Tahoma" w:cs="Tahoma"/>
                <w:sz w:val="24"/>
                <w:szCs w:val="24"/>
              </w:rPr>
            </w:pPr>
            <w:r w:rsidRPr="003E6C31">
              <w:rPr>
                <w:rFonts w:ascii="Tahoma" w:hAnsi="Tahoma" w:cs="Tahoma"/>
                <w:sz w:val="24"/>
                <w:szCs w:val="24"/>
              </w:rPr>
              <w:t>The RPB has longstanding commitments to establish a regional provider forum and appropriate mechanisms for citizen engagement.</w:t>
            </w:r>
          </w:p>
          <w:p w:rsidR="003E6C31" w:rsidRPr="003E6C31" w:rsidRDefault="003E6C31" w:rsidP="00D57766">
            <w:pPr>
              <w:pStyle w:val="ListParagraph"/>
              <w:numPr>
                <w:ilvl w:val="0"/>
                <w:numId w:val="3"/>
              </w:numPr>
              <w:rPr>
                <w:rFonts w:ascii="Tahoma" w:hAnsi="Tahoma" w:cs="Tahoma"/>
                <w:sz w:val="24"/>
                <w:szCs w:val="24"/>
              </w:rPr>
            </w:pPr>
            <w:r w:rsidRPr="003E6C31">
              <w:rPr>
                <w:rFonts w:ascii="Tahoma" w:hAnsi="Tahoma" w:cs="Tahoma"/>
                <w:sz w:val="24"/>
                <w:szCs w:val="24"/>
              </w:rPr>
              <w:t>Capacity has been brought in from Pembrokeshire County Council to develop models for consideration and adoption by the RPB later in the spring. This work will be informed by evidenced best practice at local, regional and national levels.</w:t>
            </w:r>
          </w:p>
          <w:p w:rsidR="00D57766" w:rsidRPr="003E6C31" w:rsidRDefault="00D57766" w:rsidP="00747174">
            <w:pPr>
              <w:contextualSpacing/>
              <w:rPr>
                <w:rFonts w:ascii="Tahoma" w:hAnsi="Tahoma" w:cs="Tahoma"/>
                <w:sz w:val="24"/>
                <w:szCs w:val="24"/>
              </w:rPr>
            </w:pPr>
          </w:p>
          <w:p w:rsidR="00D57766" w:rsidRPr="003E6C31" w:rsidRDefault="00D57766" w:rsidP="00747174">
            <w:pPr>
              <w:contextualSpacing/>
              <w:rPr>
                <w:rFonts w:ascii="Tahoma" w:hAnsi="Tahoma" w:cs="Tahoma"/>
                <w:b/>
                <w:sz w:val="24"/>
                <w:szCs w:val="24"/>
              </w:rPr>
            </w:pPr>
            <w:r w:rsidRPr="003E6C31">
              <w:rPr>
                <w:rFonts w:ascii="Tahoma" w:hAnsi="Tahoma" w:cs="Tahoma"/>
                <w:b/>
                <w:sz w:val="24"/>
                <w:szCs w:val="24"/>
              </w:rPr>
              <w:t>Recommendations:</w:t>
            </w:r>
          </w:p>
          <w:p w:rsidR="00D57766" w:rsidRPr="003E6C31" w:rsidRDefault="00D57766" w:rsidP="00747174">
            <w:pPr>
              <w:contextualSpacing/>
              <w:rPr>
                <w:rFonts w:ascii="Tahoma" w:hAnsi="Tahoma" w:cs="Tahoma"/>
                <w:sz w:val="24"/>
                <w:szCs w:val="24"/>
              </w:rPr>
            </w:pPr>
          </w:p>
          <w:p w:rsidR="00D57766" w:rsidRPr="003E6C31" w:rsidRDefault="00D57766" w:rsidP="00747174">
            <w:pPr>
              <w:contextualSpacing/>
              <w:rPr>
                <w:rFonts w:ascii="Tahoma" w:hAnsi="Tahoma" w:cs="Tahoma"/>
                <w:sz w:val="24"/>
                <w:szCs w:val="24"/>
              </w:rPr>
            </w:pPr>
            <w:r w:rsidRPr="003E6C31">
              <w:rPr>
                <w:rFonts w:ascii="Tahoma" w:hAnsi="Tahoma" w:cs="Tahoma"/>
                <w:sz w:val="24"/>
                <w:szCs w:val="24"/>
              </w:rPr>
              <w:t>That the RPB:</w:t>
            </w:r>
          </w:p>
          <w:p w:rsidR="00D57766" w:rsidRPr="003E6C31" w:rsidRDefault="00D57766" w:rsidP="00747174">
            <w:pPr>
              <w:contextualSpacing/>
              <w:rPr>
                <w:rFonts w:ascii="Tahoma" w:hAnsi="Tahoma" w:cs="Tahoma"/>
                <w:sz w:val="24"/>
                <w:szCs w:val="24"/>
              </w:rPr>
            </w:pPr>
          </w:p>
          <w:p w:rsidR="00D57766" w:rsidRPr="003E6C31" w:rsidRDefault="00D57766" w:rsidP="003E6C31">
            <w:pPr>
              <w:pStyle w:val="ListParagraph"/>
              <w:numPr>
                <w:ilvl w:val="0"/>
                <w:numId w:val="2"/>
              </w:numPr>
              <w:rPr>
                <w:rFonts w:ascii="Tahoma" w:hAnsi="Tahoma" w:cs="Tahoma"/>
                <w:sz w:val="24"/>
                <w:szCs w:val="24"/>
              </w:rPr>
            </w:pPr>
            <w:r w:rsidRPr="003E6C31">
              <w:rPr>
                <w:rFonts w:ascii="Tahoma" w:hAnsi="Tahoma" w:cs="Tahoma"/>
                <w:sz w:val="24"/>
                <w:szCs w:val="24"/>
              </w:rPr>
              <w:t xml:space="preserve">Notes </w:t>
            </w:r>
            <w:r w:rsidR="003E6C31" w:rsidRPr="003E6C31">
              <w:rPr>
                <w:rFonts w:ascii="Tahoma" w:hAnsi="Tahoma" w:cs="Tahoma"/>
                <w:sz w:val="24"/>
                <w:szCs w:val="24"/>
              </w:rPr>
              <w:t>objectives for this work, progress to date and timescales for completion.</w:t>
            </w:r>
          </w:p>
          <w:p w:rsidR="00D57766" w:rsidRPr="00A12065" w:rsidRDefault="00D57766" w:rsidP="00747174">
            <w:pPr>
              <w:pStyle w:val="ListParagraph"/>
              <w:ind w:left="360"/>
              <w:rPr>
                <w:b/>
              </w:rPr>
            </w:pPr>
          </w:p>
        </w:tc>
      </w:tr>
    </w:tbl>
    <w:p w:rsidR="003E6C31" w:rsidRDefault="003E6C31" w:rsidP="00254C92">
      <w:pPr>
        <w:ind w:left="720" w:hanging="720"/>
        <w:jc w:val="both"/>
        <w:rPr>
          <w:rFonts w:ascii="Tahoma" w:hAnsi="Tahoma" w:cs="Tahoma"/>
          <w:b/>
          <w:sz w:val="24"/>
          <w:szCs w:val="24"/>
        </w:rPr>
      </w:pPr>
    </w:p>
    <w:p w:rsidR="003E6C31" w:rsidRPr="003E6C31" w:rsidRDefault="003E6C31" w:rsidP="003E6C31">
      <w:pPr>
        <w:jc w:val="both"/>
        <w:rPr>
          <w:rFonts w:ascii="Tahoma" w:hAnsi="Tahoma" w:cs="Tahoma"/>
          <w:b/>
          <w:sz w:val="24"/>
          <w:szCs w:val="24"/>
        </w:rPr>
      </w:pPr>
      <w:r w:rsidRPr="003E6C31">
        <w:rPr>
          <w:rFonts w:ascii="Tahoma" w:hAnsi="Tahoma" w:cs="Tahoma"/>
          <w:b/>
          <w:sz w:val="24"/>
          <w:szCs w:val="24"/>
        </w:rPr>
        <w:t>Background</w:t>
      </w:r>
    </w:p>
    <w:p w:rsidR="00BD7AF2" w:rsidRDefault="00644EAB"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 xml:space="preserve">This report </w:t>
      </w:r>
      <w:r w:rsidR="003E6C31" w:rsidRPr="003E6C31">
        <w:rPr>
          <w:rFonts w:ascii="Tahoma" w:hAnsi="Tahoma" w:cs="Tahoma"/>
          <w:sz w:val="24"/>
          <w:szCs w:val="24"/>
        </w:rPr>
        <w:t>provides</w:t>
      </w:r>
      <w:r w:rsidRPr="003E6C31">
        <w:rPr>
          <w:rFonts w:ascii="Tahoma" w:hAnsi="Tahoma" w:cs="Tahoma"/>
          <w:sz w:val="24"/>
          <w:szCs w:val="24"/>
        </w:rPr>
        <w:t xml:space="preserve"> an overview </w:t>
      </w:r>
      <w:r w:rsidR="006B12A4" w:rsidRPr="003E6C31">
        <w:rPr>
          <w:rFonts w:ascii="Tahoma" w:hAnsi="Tahoma" w:cs="Tahoma"/>
          <w:sz w:val="24"/>
          <w:szCs w:val="24"/>
        </w:rPr>
        <w:t>and update on progress around</w:t>
      </w:r>
      <w:r w:rsidRPr="003E6C31">
        <w:rPr>
          <w:rFonts w:ascii="Tahoma" w:hAnsi="Tahoma" w:cs="Tahoma"/>
          <w:sz w:val="24"/>
          <w:szCs w:val="24"/>
        </w:rPr>
        <w:t xml:space="preserve"> the project which</w:t>
      </w:r>
      <w:r w:rsidR="00BD7AF2" w:rsidRPr="003E6C31">
        <w:rPr>
          <w:rFonts w:ascii="Tahoma" w:hAnsi="Tahoma" w:cs="Tahoma"/>
          <w:sz w:val="24"/>
          <w:szCs w:val="24"/>
        </w:rPr>
        <w:t xml:space="preserve"> aims to</w:t>
      </w:r>
      <w:r w:rsidR="006B12A4" w:rsidRPr="003E6C31">
        <w:rPr>
          <w:rFonts w:ascii="Tahoma" w:hAnsi="Tahoma" w:cs="Tahoma"/>
          <w:sz w:val="24"/>
          <w:szCs w:val="24"/>
        </w:rPr>
        <w:t xml:space="preserve"> present a</w:t>
      </w:r>
      <w:r w:rsidR="00BD7AF2" w:rsidRPr="003E6C31">
        <w:rPr>
          <w:rFonts w:ascii="Tahoma" w:hAnsi="Tahoma" w:cs="Tahoma"/>
          <w:sz w:val="24"/>
          <w:szCs w:val="24"/>
        </w:rPr>
        <w:t xml:space="preserve"> propose</w:t>
      </w:r>
      <w:r w:rsidR="006B12A4" w:rsidRPr="003E6C31">
        <w:rPr>
          <w:rFonts w:ascii="Tahoma" w:hAnsi="Tahoma" w:cs="Tahoma"/>
          <w:sz w:val="24"/>
          <w:szCs w:val="24"/>
        </w:rPr>
        <w:t>d</w:t>
      </w:r>
      <w:r w:rsidR="00BD7AF2" w:rsidRPr="003E6C31">
        <w:rPr>
          <w:rFonts w:ascii="Tahoma" w:hAnsi="Tahoma" w:cs="Tahoma"/>
          <w:sz w:val="24"/>
          <w:szCs w:val="24"/>
        </w:rPr>
        <w:t xml:space="preserve"> a model, </w:t>
      </w:r>
      <w:r w:rsidRPr="003E6C31">
        <w:rPr>
          <w:rFonts w:ascii="Tahoma" w:hAnsi="Tahoma" w:cs="Tahoma"/>
          <w:sz w:val="24"/>
          <w:szCs w:val="24"/>
        </w:rPr>
        <w:t>draft terms of reference</w:t>
      </w:r>
      <w:r w:rsidR="00BD7AF2" w:rsidRPr="003E6C31">
        <w:rPr>
          <w:rFonts w:ascii="Tahoma" w:hAnsi="Tahoma" w:cs="Tahoma"/>
          <w:sz w:val="24"/>
          <w:szCs w:val="24"/>
        </w:rPr>
        <w:t xml:space="preserve"> and a suggested 1 year programme of activity</w:t>
      </w:r>
      <w:r w:rsidRPr="003E6C31">
        <w:rPr>
          <w:rFonts w:ascii="Tahoma" w:hAnsi="Tahoma" w:cs="Tahoma"/>
          <w:sz w:val="24"/>
          <w:szCs w:val="24"/>
        </w:rPr>
        <w:t xml:space="preserve"> for </w:t>
      </w:r>
      <w:r w:rsidR="006B12A4" w:rsidRPr="003E6C31">
        <w:rPr>
          <w:rFonts w:ascii="Tahoma" w:hAnsi="Tahoma" w:cs="Tahoma"/>
          <w:sz w:val="24"/>
          <w:szCs w:val="24"/>
        </w:rPr>
        <w:t xml:space="preserve">both </w:t>
      </w:r>
      <w:r w:rsidRPr="003E6C31">
        <w:rPr>
          <w:rFonts w:ascii="Tahoma" w:hAnsi="Tahoma" w:cs="Tahoma"/>
          <w:sz w:val="24"/>
          <w:szCs w:val="24"/>
        </w:rPr>
        <w:t>a regional social care provider forum</w:t>
      </w:r>
      <w:r w:rsidR="00D57766" w:rsidRPr="003E6C31">
        <w:rPr>
          <w:rFonts w:ascii="Tahoma" w:hAnsi="Tahoma" w:cs="Tahoma"/>
          <w:sz w:val="24"/>
          <w:szCs w:val="24"/>
        </w:rPr>
        <w:t>/ social value forum</w:t>
      </w:r>
      <w:r w:rsidRPr="003E6C31">
        <w:rPr>
          <w:rFonts w:ascii="Tahoma" w:hAnsi="Tahoma" w:cs="Tahoma"/>
          <w:sz w:val="24"/>
          <w:szCs w:val="24"/>
        </w:rPr>
        <w:t xml:space="preserve"> and regional citizens panel.</w:t>
      </w:r>
      <w:r w:rsidR="00BD7AF2" w:rsidRPr="003E6C31">
        <w:rPr>
          <w:rFonts w:ascii="Tahoma" w:hAnsi="Tahoma" w:cs="Tahoma"/>
          <w:sz w:val="24"/>
          <w:szCs w:val="24"/>
        </w:rPr>
        <w:t xml:space="preserve"> </w:t>
      </w:r>
      <w:r w:rsidR="00D57766" w:rsidRPr="003E6C31">
        <w:rPr>
          <w:rFonts w:ascii="Tahoma" w:hAnsi="Tahoma" w:cs="Tahoma"/>
          <w:sz w:val="24"/>
          <w:szCs w:val="24"/>
        </w:rPr>
        <w:t>This reflects legislative requirements and strategic commitments by the Partnership to establish both mechanisms and the aim is for arrangements to be operational by mid 2018.</w:t>
      </w:r>
    </w:p>
    <w:p w:rsidR="003E6C31" w:rsidRPr="003E6C31" w:rsidRDefault="003E6C31" w:rsidP="003E6C31">
      <w:pPr>
        <w:pStyle w:val="ListParagraph"/>
        <w:ind w:left="360"/>
        <w:jc w:val="both"/>
        <w:rPr>
          <w:rFonts w:ascii="Tahoma" w:hAnsi="Tahoma" w:cs="Tahoma"/>
          <w:sz w:val="24"/>
          <w:szCs w:val="24"/>
        </w:rPr>
      </w:pPr>
    </w:p>
    <w:p w:rsidR="00644EAB" w:rsidRDefault="006B12A4"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 xml:space="preserve">This project is being led by Pembrokeshire County Council’s Commissioning Team.  </w:t>
      </w:r>
      <w:r w:rsidR="000F39DA" w:rsidRPr="003E6C31">
        <w:rPr>
          <w:rFonts w:ascii="Tahoma" w:hAnsi="Tahoma" w:cs="Tahoma"/>
          <w:sz w:val="24"/>
          <w:szCs w:val="24"/>
        </w:rPr>
        <w:t>The</w:t>
      </w:r>
      <w:r w:rsidR="00BD7AF2" w:rsidRPr="003E6C31">
        <w:rPr>
          <w:rFonts w:ascii="Tahoma" w:hAnsi="Tahoma" w:cs="Tahoma"/>
          <w:sz w:val="24"/>
          <w:szCs w:val="24"/>
        </w:rPr>
        <w:t xml:space="preserve"> project’</w:t>
      </w:r>
      <w:r w:rsidR="000F39DA" w:rsidRPr="003E6C31">
        <w:rPr>
          <w:rFonts w:ascii="Tahoma" w:hAnsi="Tahoma" w:cs="Tahoma"/>
          <w:sz w:val="24"/>
          <w:szCs w:val="24"/>
        </w:rPr>
        <w:t>s main</w:t>
      </w:r>
      <w:r w:rsidR="00BD7AF2" w:rsidRPr="003E6C31">
        <w:rPr>
          <w:rFonts w:ascii="Tahoma" w:hAnsi="Tahoma" w:cs="Tahoma"/>
          <w:sz w:val="24"/>
          <w:szCs w:val="24"/>
        </w:rPr>
        <w:t xml:space="preserve"> objective is to propose</w:t>
      </w:r>
      <w:r w:rsidR="00644EAB" w:rsidRPr="003E6C31">
        <w:rPr>
          <w:rFonts w:ascii="Tahoma" w:hAnsi="Tahoma" w:cs="Tahoma"/>
          <w:sz w:val="24"/>
          <w:szCs w:val="24"/>
        </w:rPr>
        <w:t xml:space="preserve"> a model</w:t>
      </w:r>
      <w:r w:rsidR="00BD7AF2" w:rsidRPr="003E6C31">
        <w:rPr>
          <w:rFonts w:ascii="Tahoma" w:hAnsi="Tahoma" w:cs="Tahoma"/>
          <w:sz w:val="24"/>
          <w:szCs w:val="24"/>
        </w:rPr>
        <w:t xml:space="preserve"> of engagement</w:t>
      </w:r>
      <w:r w:rsidR="00644EAB" w:rsidRPr="003E6C31">
        <w:rPr>
          <w:rFonts w:ascii="Tahoma" w:hAnsi="Tahoma" w:cs="Tahoma"/>
          <w:sz w:val="24"/>
          <w:szCs w:val="24"/>
        </w:rPr>
        <w:t xml:space="preserve"> which will add value to existing loc</w:t>
      </w:r>
      <w:r w:rsidR="00BD7AF2" w:rsidRPr="003E6C31">
        <w:rPr>
          <w:rFonts w:ascii="Tahoma" w:hAnsi="Tahoma" w:cs="Tahoma"/>
          <w:sz w:val="24"/>
          <w:szCs w:val="24"/>
        </w:rPr>
        <w:t xml:space="preserve">al arrangements </w:t>
      </w:r>
      <w:r w:rsidR="00644EAB" w:rsidRPr="003E6C31">
        <w:rPr>
          <w:rFonts w:ascii="Tahoma" w:hAnsi="Tahoma" w:cs="Tahoma"/>
          <w:sz w:val="24"/>
          <w:szCs w:val="24"/>
        </w:rPr>
        <w:t xml:space="preserve">and which will </w:t>
      </w:r>
      <w:r w:rsidR="00BD7AF2" w:rsidRPr="003E6C31">
        <w:rPr>
          <w:rFonts w:ascii="Tahoma" w:hAnsi="Tahoma" w:cs="Tahoma"/>
          <w:sz w:val="24"/>
          <w:szCs w:val="24"/>
        </w:rPr>
        <w:t xml:space="preserve">enabling genuine, ongoing </w:t>
      </w:r>
      <w:r w:rsidR="00644EAB" w:rsidRPr="003E6C31">
        <w:rPr>
          <w:rFonts w:ascii="Tahoma" w:hAnsi="Tahoma" w:cs="Tahoma"/>
          <w:sz w:val="24"/>
          <w:szCs w:val="24"/>
        </w:rPr>
        <w:t xml:space="preserve">involvement of social care providers and citizens in higher level, strategic conversations that will shape </w:t>
      </w:r>
      <w:r w:rsidRPr="003E6C31">
        <w:rPr>
          <w:rFonts w:ascii="Tahoma" w:hAnsi="Tahoma" w:cs="Tahoma"/>
          <w:sz w:val="24"/>
          <w:szCs w:val="24"/>
        </w:rPr>
        <w:t xml:space="preserve">future </w:t>
      </w:r>
      <w:r w:rsidR="00644EAB" w:rsidRPr="003E6C31">
        <w:rPr>
          <w:rFonts w:ascii="Tahoma" w:hAnsi="Tahoma" w:cs="Tahoma"/>
          <w:sz w:val="24"/>
          <w:szCs w:val="24"/>
        </w:rPr>
        <w:t>commissioning</w:t>
      </w:r>
      <w:r w:rsidRPr="003E6C31">
        <w:rPr>
          <w:rFonts w:ascii="Tahoma" w:hAnsi="Tahoma" w:cs="Tahoma"/>
          <w:sz w:val="24"/>
          <w:szCs w:val="24"/>
        </w:rPr>
        <w:t xml:space="preserve"> programmes,</w:t>
      </w:r>
      <w:r w:rsidR="00644EAB" w:rsidRPr="003E6C31">
        <w:rPr>
          <w:rFonts w:ascii="Tahoma" w:hAnsi="Tahoma" w:cs="Tahoma"/>
          <w:sz w:val="24"/>
          <w:szCs w:val="24"/>
        </w:rPr>
        <w:t xml:space="preserve"> and </w:t>
      </w:r>
      <w:r w:rsidRPr="003E6C31">
        <w:rPr>
          <w:rFonts w:ascii="Tahoma" w:hAnsi="Tahoma" w:cs="Tahoma"/>
          <w:sz w:val="24"/>
          <w:szCs w:val="24"/>
        </w:rPr>
        <w:t xml:space="preserve">also </w:t>
      </w:r>
      <w:r w:rsidR="00644EAB" w:rsidRPr="003E6C31">
        <w:rPr>
          <w:rFonts w:ascii="Tahoma" w:hAnsi="Tahoma" w:cs="Tahoma"/>
          <w:sz w:val="24"/>
          <w:szCs w:val="24"/>
        </w:rPr>
        <w:t>the development of preventative services on both a regional and local footprint</w:t>
      </w:r>
      <w:r w:rsidR="00BD7AF2" w:rsidRPr="003E6C31">
        <w:rPr>
          <w:rFonts w:ascii="Tahoma" w:hAnsi="Tahoma" w:cs="Tahoma"/>
          <w:sz w:val="24"/>
          <w:szCs w:val="24"/>
        </w:rPr>
        <w:t xml:space="preserve"> through innovation and collaboration</w:t>
      </w:r>
      <w:r w:rsidR="00644EAB" w:rsidRPr="003E6C31">
        <w:rPr>
          <w:rFonts w:ascii="Tahoma" w:hAnsi="Tahoma" w:cs="Tahoma"/>
          <w:sz w:val="24"/>
          <w:szCs w:val="24"/>
        </w:rPr>
        <w:t>.</w:t>
      </w:r>
    </w:p>
    <w:p w:rsidR="003E6C31" w:rsidRDefault="003E6C31" w:rsidP="003E6C31">
      <w:pPr>
        <w:rPr>
          <w:rFonts w:ascii="Tahoma" w:hAnsi="Tahoma" w:cs="Tahoma"/>
          <w:b/>
          <w:sz w:val="24"/>
          <w:szCs w:val="24"/>
        </w:rPr>
      </w:pPr>
      <w:r>
        <w:rPr>
          <w:rFonts w:ascii="Tahoma" w:hAnsi="Tahoma" w:cs="Tahoma"/>
          <w:b/>
          <w:sz w:val="24"/>
          <w:szCs w:val="24"/>
        </w:rPr>
        <w:br w:type="page"/>
      </w:r>
    </w:p>
    <w:p w:rsidR="00644EAB" w:rsidRPr="003E6C31" w:rsidRDefault="00BD7AF2" w:rsidP="003E6C31">
      <w:pPr>
        <w:jc w:val="both"/>
        <w:rPr>
          <w:rFonts w:ascii="Tahoma" w:hAnsi="Tahoma" w:cs="Tahoma"/>
          <w:b/>
          <w:sz w:val="24"/>
          <w:szCs w:val="24"/>
        </w:rPr>
      </w:pPr>
      <w:r w:rsidRPr="003E6C31">
        <w:rPr>
          <w:rFonts w:ascii="Tahoma" w:hAnsi="Tahoma" w:cs="Tahoma"/>
          <w:b/>
          <w:sz w:val="24"/>
          <w:szCs w:val="24"/>
        </w:rPr>
        <w:lastRenderedPageBreak/>
        <w:t>Project Drivers and Scope</w:t>
      </w:r>
    </w:p>
    <w:p w:rsidR="00BD7AF2" w:rsidRDefault="00BD7AF2"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There are a number of national and regional key drivers behind this project and these are detailed in the table below:</w:t>
      </w:r>
    </w:p>
    <w:tbl>
      <w:tblPr>
        <w:tblStyle w:val="TableGrid"/>
        <w:tblW w:w="0" w:type="auto"/>
        <w:jc w:val="center"/>
        <w:tblLook w:val="04A0" w:firstRow="1" w:lastRow="0" w:firstColumn="1" w:lastColumn="0" w:noHBand="0" w:noVBand="1"/>
      </w:tblPr>
      <w:tblGrid>
        <w:gridCol w:w="3548"/>
        <w:gridCol w:w="4390"/>
      </w:tblGrid>
      <w:tr w:rsidR="00BD7AF2" w:rsidRPr="003E6C31" w:rsidTr="00D57766">
        <w:trPr>
          <w:jc w:val="center"/>
        </w:trPr>
        <w:tc>
          <w:tcPr>
            <w:tcW w:w="3548" w:type="dxa"/>
            <w:shd w:val="clear" w:color="auto" w:fill="E7E6E6" w:themeFill="background2"/>
          </w:tcPr>
          <w:p w:rsidR="00BD7AF2" w:rsidRPr="003E6C31" w:rsidRDefault="00BD7AF2" w:rsidP="003E6C31">
            <w:pPr>
              <w:jc w:val="both"/>
              <w:rPr>
                <w:rFonts w:ascii="Tahoma" w:hAnsi="Tahoma" w:cs="Tahoma"/>
                <w:b/>
                <w:sz w:val="24"/>
                <w:szCs w:val="24"/>
              </w:rPr>
            </w:pPr>
            <w:r w:rsidRPr="003E6C31">
              <w:rPr>
                <w:rFonts w:ascii="Tahoma" w:hAnsi="Tahoma" w:cs="Tahoma"/>
                <w:b/>
                <w:sz w:val="24"/>
                <w:szCs w:val="24"/>
              </w:rPr>
              <w:t>National Drivers</w:t>
            </w:r>
          </w:p>
        </w:tc>
        <w:tc>
          <w:tcPr>
            <w:tcW w:w="4390" w:type="dxa"/>
            <w:shd w:val="clear" w:color="auto" w:fill="E7E6E6" w:themeFill="background2"/>
          </w:tcPr>
          <w:p w:rsidR="00BD7AF2" w:rsidRPr="003E6C31" w:rsidRDefault="00BD7AF2" w:rsidP="003E6C31">
            <w:pPr>
              <w:jc w:val="both"/>
              <w:rPr>
                <w:rFonts w:ascii="Tahoma" w:hAnsi="Tahoma" w:cs="Tahoma"/>
                <w:b/>
                <w:sz w:val="24"/>
                <w:szCs w:val="24"/>
              </w:rPr>
            </w:pPr>
            <w:r w:rsidRPr="003E6C31">
              <w:rPr>
                <w:rFonts w:ascii="Tahoma" w:hAnsi="Tahoma" w:cs="Tahoma"/>
                <w:b/>
                <w:sz w:val="24"/>
                <w:szCs w:val="24"/>
              </w:rPr>
              <w:t>Regional Drivers</w:t>
            </w:r>
          </w:p>
        </w:tc>
      </w:tr>
      <w:tr w:rsidR="00BD7AF2" w:rsidRPr="003E6C31" w:rsidTr="00D57766">
        <w:trPr>
          <w:jc w:val="center"/>
        </w:trPr>
        <w:tc>
          <w:tcPr>
            <w:tcW w:w="3548" w:type="dxa"/>
          </w:tcPr>
          <w:p w:rsidR="00BD7AF2" w:rsidRPr="003E6C31" w:rsidRDefault="00BD7AF2" w:rsidP="003E6C31">
            <w:pPr>
              <w:jc w:val="both"/>
              <w:rPr>
                <w:rFonts w:ascii="Tahoma" w:hAnsi="Tahoma" w:cs="Tahoma"/>
                <w:sz w:val="24"/>
                <w:szCs w:val="24"/>
              </w:rPr>
            </w:pPr>
            <w:r w:rsidRPr="003E6C31">
              <w:rPr>
                <w:rFonts w:ascii="Tahoma" w:hAnsi="Tahoma" w:cs="Tahoma"/>
                <w:sz w:val="24"/>
                <w:szCs w:val="24"/>
              </w:rPr>
              <w:t>Focus on citizens and their wellbeing (SSWB Act)</w:t>
            </w:r>
          </w:p>
        </w:tc>
        <w:tc>
          <w:tcPr>
            <w:tcW w:w="4390" w:type="dxa"/>
          </w:tcPr>
          <w:p w:rsidR="00BD7AF2" w:rsidRPr="003E6C31" w:rsidRDefault="00BD7AF2" w:rsidP="003E6C31">
            <w:pPr>
              <w:jc w:val="both"/>
              <w:rPr>
                <w:rFonts w:ascii="Tahoma" w:hAnsi="Tahoma" w:cs="Tahoma"/>
                <w:sz w:val="24"/>
                <w:szCs w:val="24"/>
              </w:rPr>
            </w:pPr>
            <w:r w:rsidRPr="003E6C31">
              <w:rPr>
                <w:rFonts w:ascii="Tahoma" w:hAnsi="Tahoma" w:cs="Tahoma"/>
                <w:sz w:val="24"/>
                <w:szCs w:val="24"/>
              </w:rPr>
              <w:t>Integrated Commissioning is a key objective of the RPB</w:t>
            </w:r>
          </w:p>
        </w:tc>
      </w:tr>
      <w:tr w:rsidR="00BD7AF2" w:rsidRPr="003E6C31" w:rsidTr="00D57766">
        <w:trPr>
          <w:jc w:val="center"/>
        </w:trPr>
        <w:tc>
          <w:tcPr>
            <w:tcW w:w="3548" w:type="dxa"/>
          </w:tcPr>
          <w:p w:rsidR="00BD7AF2" w:rsidRPr="003E6C31" w:rsidRDefault="00BD7AF2" w:rsidP="003E6C31">
            <w:pPr>
              <w:jc w:val="both"/>
              <w:rPr>
                <w:rFonts w:ascii="Tahoma" w:hAnsi="Tahoma" w:cs="Tahoma"/>
                <w:sz w:val="24"/>
                <w:szCs w:val="24"/>
              </w:rPr>
            </w:pPr>
            <w:r w:rsidRPr="003E6C31">
              <w:rPr>
                <w:rFonts w:ascii="Tahoma" w:hAnsi="Tahoma" w:cs="Tahoma"/>
                <w:sz w:val="24"/>
                <w:szCs w:val="24"/>
              </w:rPr>
              <w:t>Co-production (SSWBA Part 2)</w:t>
            </w:r>
          </w:p>
        </w:tc>
        <w:tc>
          <w:tcPr>
            <w:tcW w:w="4390" w:type="dxa"/>
          </w:tcPr>
          <w:p w:rsidR="00BD7AF2" w:rsidRPr="003E6C31" w:rsidRDefault="00BD7AF2" w:rsidP="003E6C31">
            <w:pPr>
              <w:jc w:val="both"/>
              <w:rPr>
                <w:rFonts w:ascii="Tahoma" w:hAnsi="Tahoma" w:cs="Tahoma"/>
                <w:sz w:val="24"/>
                <w:szCs w:val="24"/>
              </w:rPr>
            </w:pPr>
            <w:r w:rsidRPr="003E6C31">
              <w:rPr>
                <w:rFonts w:ascii="Tahoma" w:hAnsi="Tahoma" w:cs="Tahoma"/>
                <w:sz w:val="24"/>
                <w:szCs w:val="24"/>
              </w:rPr>
              <w:t>Long standing commitment to develop a regional</w:t>
            </w:r>
            <w:r w:rsidR="00D57766" w:rsidRPr="003E6C31">
              <w:rPr>
                <w:rFonts w:ascii="Tahoma" w:hAnsi="Tahoma" w:cs="Tahoma"/>
                <w:sz w:val="24"/>
                <w:szCs w:val="24"/>
              </w:rPr>
              <w:t xml:space="preserve"> provider</w:t>
            </w:r>
            <w:r w:rsidRPr="003E6C31">
              <w:rPr>
                <w:rFonts w:ascii="Tahoma" w:hAnsi="Tahoma" w:cs="Tahoma"/>
                <w:sz w:val="24"/>
                <w:szCs w:val="24"/>
              </w:rPr>
              <w:t xml:space="preserve"> forum</w:t>
            </w:r>
            <w:r w:rsidR="00D57766" w:rsidRPr="003E6C31">
              <w:rPr>
                <w:rFonts w:ascii="Tahoma" w:hAnsi="Tahoma" w:cs="Tahoma"/>
                <w:sz w:val="24"/>
                <w:szCs w:val="24"/>
              </w:rPr>
              <w:t xml:space="preserve"> and citizens panel</w:t>
            </w:r>
          </w:p>
        </w:tc>
      </w:tr>
      <w:tr w:rsidR="00BD7AF2" w:rsidRPr="003E6C31" w:rsidTr="00D57766">
        <w:trPr>
          <w:jc w:val="center"/>
        </w:trPr>
        <w:tc>
          <w:tcPr>
            <w:tcW w:w="3548" w:type="dxa"/>
            <w:tcBorders>
              <w:bottom w:val="single" w:sz="4" w:space="0" w:color="auto"/>
            </w:tcBorders>
          </w:tcPr>
          <w:p w:rsidR="00BD7AF2" w:rsidRPr="003E6C31" w:rsidRDefault="00BD7AF2" w:rsidP="003E6C31">
            <w:pPr>
              <w:jc w:val="both"/>
              <w:rPr>
                <w:rFonts w:ascii="Tahoma" w:hAnsi="Tahoma" w:cs="Tahoma"/>
                <w:sz w:val="24"/>
                <w:szCs w:val="24"/>
              </w:rPr>
            </w:pPr>
            <w:r w:rsidRPr="003E6C31">
              <w:rPr>
                <w:rFonts w:ascii="Tahoma" w:hAnsi="Tahoma" w:cs="Tahoma"/>
                <w:sz w:val="24"/>
                <w:szCs w:val="24"/>
              </w:rPr>
              <w:t>Requirement to develop social value forums (SSWBA Part 2)</w:t>
            </w:r>
          </w:p>
        </w:tc>
        <w:tc>
          <w:tcPr>
            <w:tcW w:w="4390" w:type="dxa"/>
            <w:tcBorders>
              <w:bottom w:val="single" w:sz="4" w:space="0" w:color="auto"/>
            </w:tcBorders>
          </w:tcPr>
          <w:p w:rsidR="00BD7AF2" w:rsidRPr="003E6C31" w:rsidRDefault="00BD7AF2" w:rsidP="003E6C31">
            <w:pPr>
              <w:jc w:val="both"/>
              <w:rPr>
                <w:rFonts w:ascii="Tahoma" w:hAnsi="Tahoma" w:cs="Tahoma"/>
                <w:sz w:val="24"/>
                <w:szCs w:val="24"/>
              </w:rPr>
            </w:pPr>
          </w:p>
        </w:tc>
      </w:tr>
      <w:tr w:rsidR="00BD7AF2" w:rsidRPr="003E6C31" w:rsidTr="00D57766">
        <w:trPr>
          <w:jc w:val="center"/>
        </w:trPr>
        <w:tc>
          <w:tcPr>
            <w:tcW w:w="3548" w:type="dxa"/>
            <w:tcBorders>
              <w:bottom w:val="single" w:sz="4" w:space="0" w:color="auto"/>
            </w:tcBorders>
          </w:tcPr>
          <w:p w:rsidR="00BD7AF2" w:rsidRPr="003E6C31" w:rsidRDefault="00BD7AF2" w:rsidP="003E6C31">
            <w:pPr>
              <w:jc w:val="both"/>
              <w:rPr>
                <w:rFonts w:ascii="Tahoma" w:hAnsi="Tahoma" w:cs="Tahoma"/>
                <w:sz w:val="24"/>
                <w:szCs w:val="24"/>
              </w:rPr>
            </w:pPr>
            <w:r w:rsidRPr="003E6C31">
              <w:rPr>
                <w:rFonts w:ascii="Tahoma" w:hAnsi="Tahoma" w:cs="Tahoma"/>
                <w:sz w:val="24"/>
                <w:szCs w:val="24"/>
              </w:rPr>
              <w:t>Partnership and integrated working (SSWBA Part 9)</w:t>
            </w:r>
          </w:p>
        </w:tc>
        <w:tc>
          <w:tcPr>
            <w:tcW w:w="4390" w:type="dxa"/>
            <w:tcBorders>
              <w:bottom w:val="single" w:sz="4" w:space="0" w:color="auto"/>
            </w:tcBorders>
          </w:tcPr>
          <w:p w:rsidR="00BD7AF2" w:rsidRPr="003E6C31" w:rsidRDefault="00BD7AF2" w:rsidP="003E6C31">
            <w:pPr>
              <w:jc w:val="both"/>
              <w:rPr>
                <w:rFonts w:ascii="Tahoma" w:hAnsi="Tahoma" w:cs="Tahoma"/>
                <w:sz w:val="24"/>
                <w:szCs w:val="24"/>
              </w:rPr>
            </w:pPr>
          </w:p>
        </w:tc>
      </w:tr>
    </w:tbl>
    <w:p w:rsidR="00BD7AF2" w:rsidRPr="003E6C31" w:rsidRDefault="00BD7AF2" w:rsidP="003E6C31">
      <w:pPr>
        <w:jc w:val="both"/>
        <w:rPr>
          <w:rFonts w:ascii="Tahoma" w:hAnsi="Tahoma" w:cs="Tahoma"/>
          <w:sz w:val="24"/>
          <w:szCs w:val="24"/>
        </w:rPr>
      </w:pPr>
    </w:p>
    <w:p w:rsidR="003E6C31" w:rsidRDefault="000F39DA"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 xml:space="preserve">In developing the proposal, research will be carried out to map the current local </w:t>
      </w:r>
      <w:r w:rsidR="006B12A4" w:rsidRPr="003E6C31">
        <w:rPr>
          <w:rFonts w:ascii="Tahoma" w:hAnsi="Tahoma" w:cs="Tahoma"/>
          <w:sz w:val="24"/>
          <w:szCs w:val="24"/>
        </w:rPr>
        <w:t xml:space="preserve">engagement </w:t>
      </w:r>
      <w:r w:rsidRPr="003E6C31">
        <w:rPr>
          <w:rFonts w:ascii="Tahoma" w:hAnsi="Tahoma" w:cs="Tahoma"/>
          <w:sz w:val="24"/>
          <w:szCs w:val="24"/>
        </w:rPr>
        <w:t xml:space="preserve">arrangements which are in existence </w:t>
      </w:r>
      <w:r w:rsidR="006B12A4" w:rsidRPr="003E6C31">
        <w:rPr>
          <w:rFonts w:ascii="Tahoma" w:hAnsi="Tahoma" w:cs="Tahoma"/>
          <w:sz w:val="24"/>
          <w:szCs w:val="24"/>
        </w:rPr>
        <w:t>within each local authority area across the region, the current regional engagement arrangements that are in in existence,</w:t>
      </w:r>
      <w:r w:rsidRPr="003E6C31">
        <w:rPr>
          <w:rFonts w:ascii="Tahoma" w:hAnsi="Tahoma" w:cs="Tahoma"/>
          <w:sz w:val="24"/>
          <w:szCs w:val="24"/>
        </w:rPr>
        <w:t xml:space="preserve"> and </w:t>
      </w:r>
      <w:r w:rsidR="006B12A4" w:rsidRPr="003E6C31">
        <w:rPr>
          <w:rFonts w:ascii="Tahoma" w:hAnsi="Tahoma" w:cs="Tahoma"/>
          <w:sz w:val="24"/>
          <w:szCs w:val="24"/>
        </w:rPr>
        <w:t xml:space="preserve">research will also seek to </w:t>
      </w:r>
      <w:r w:rsidRPr="003E6C31">
        <w:rPr>
          <w:rFonts w:ascii="Tahoma" w:hAnsi="Tahoma" w:cs="Tahoma"/>
          <w:sz w:val="24"/>
          <w:szCs w:val="24"/>
        </w:rPr>
        <w:t>identify the aspects of the</w:t>
      </w:r>
      <w:r w:rsidR="006B12A4" w:rsidRPr="003E6C31">
        <w:rPr>
          <w:rFonts w:ascii="Tahoma" w:hAnsi="Tahoma" w:cs="Tahoma"/>
          <w:sz w:val="24"/>
          <w:szCs w:val="24"/>
        </w:rPr>
        <w:t>se</w:t>
      </w:r>
      <w:r w:rsidRPr="003E6C31">
        <w:rPr>
          <w:rFonts w:ascii="Tahoma" w:hAnsi="Tahoma" w:cs="Tahoma"/>
          <w:sz w:val="24"/>
          <w:szCs w:val="24"/>
        </w:rPr>
        <w:t xml:space="preserve"> arrangements that are felt to be of value and that are felt to facilitate a dialogue between providers</w:t>
      </w:r>
      <w:r w:rsidR="006B12A4" w:rsidRPr="003E6C31">
        <w:rPr>
          <w:rFonts w:ascii="Tahoma" w:hAnsi="Tahoma" w:cs="Tahoma"/>
          <w:sz w:val="24"/>
          <w:szCs w:val="24"/>
        </w:rPr>
        <w:t>,</w:t>
      </w:r>
      <w:r w:rsidRPr="003E6C31">
        <w:rPr>
          <w:rFonts w:ascii="Tahoma" w:hAnsi="Tahoma" w:cs="Tahoma"/>
          <w:sz w:val="24"/>
          <w:szCs w:val="24"/>
        </w:rPr>
        <w:t xml:space="preserve"> commissioners and citizens and commissioners in a way which shapes commissioning plans</w:t>
      </w:r>
      <w:r w:rsidR="006B12A4" w:rsidRPr="003E6C31">
        <w:rPr>
          <w:rFonts w:ascii="Tahoma" w:hAnsi="Tahoma" w:cs="Tahoma"/>
          <w:sz w:val="24"/>
          <w:szCs w:val="24"/>
        </w:rPr>
        <w:t xml:space="preserve"> and activity</w:t>
      </w:r>
      <w:r w:rsidRPr="003E6C31">
        <w:rPr>
          <w:rFonts w:ascii="Tahoma" w:hAnsi="Tahoma" w:cs="Tahoma"/>
          <w:sz w:val="24"/>
          <w:szCs w:val="24"/>
        </w:rPr>
        <w:t>.</w:t>
      </w:r>
    </w:p>
    <w:p w:rsidR="006B12A4" w:rsidRPr="003E6C31" w:rsidRDefault="000F39DA" w:rsidP="003E6C31">
      <w:pPr>
        <w:pStyle w:val="ListParagraph"/>
        <w:ind w:left="360"/>
        <w:jc w:val="both"/>
        <w:rPr>
          <w:rFonts w:ascii="Tahoma" w:hAnsi="Tahoma" w:cs="Tahoma"/>
          <w:sz w:val="24"/>
          <w:szCs w:val="24"/>
        </w:rPr>
      </w:pPr>
      <w:r w:rsidRPr="003E6C31">
        <w:rPr>
          <w:rFonts w:ascii="Tahoma" w:hAnsi="Tahoma" w:cs="Tahoma"/>
          <w:sz w:val="24"/>
          <w:szCs w:val="24"/>
        </w:rPr>
        <w:t xml:space="preserve">  </w:t>
      </w:r>
    </w:p>
    <w:p w:rsidR="00BD7AF2" w:rsidRDefault="000F39DA"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Research will also consider the ways in which different localities are developing Social Value Forums as required by the Social Services and Wellbeing Act (Wales) 2014</w:t>
      </w:r>
      <w:r w:rsidR="006B12A4" w:rsidRPr="003E6C31">
        <w:rPr>
          <w:rFonts w:ascii="Tahoma" w:hAnsi="Tahoma" w:cs="Tahoma"/>
          <w:sz w:val="24"/>
          <w:szCs w:val="24"/>
        </w:rPr>
        <w:t>,</w:t>
      </w:r>
      <w:r w:rsidRPr="003E6C31">
        <w:rPr>
          <w:rFonts w:ascii="Tahoma" w:hAnsi="Tahoma" w:cs="Tahoma"/>
          <w:sz w:val="24"/>
          <w:szCs w:val="24"/>
        </w:rPr>
        <w:t xml:space="preserve"> and </w:t>
      </w:r>
      <w:r w:rsidR="006B12A4" w:rsidRPr="003E6C31">
        <w:rPr>
          <w:rFonts w:ascii="Tahoma" w:hAnsi="Tahoma" w:cs="Tahoma"/>
          <w:sz w:val="24"/>
          <w:szCs w:val="24"/>
        </w:rPr>
        <w:t xml:space="preserve">will explore </w:t>
      </w:r>
      <w:r w:rsidRPr="003E6C31">
        <w:rPr>
          <w:rFonts w:ascii="Tahoma" w:hAnsi="Tahoma" w:cs="Tahoma"/>
          <w:sz w:val="24"/>
          <w:szCs w:val="24"/>
        </w:rPr>
        <w:t xml:space="preserve">whether there is value in an additional layer of engagement and forum activity, or whether by bringing commissioners, social care providers, community-based organisations and citizens </w:t>
      </w:r>
      <w:r w:rsidRPr="003E6C31">
        <w:rPr>
          <w:rFonts w:ascii="Tahoma" w:hAnsi="Tahoma" w:cs="Tahoma"/>
          <w:i/>
          <w:sz w:val="24"/>
          <w:szCs w:val="24"/>
        </w:rPr>
        <w:t>together</w:t>
      </w:r>
      <w:r w:rsidRPr="003E6C31">
        <w:rPr>
          <w:rFonts w:ascii="Tahoma" w:hAnsi="Tahoma" w:cs="Tahoma"/>
          <w:sz w:val="24"/>
          <w:szCs w:val="24"/>
        </w:rPr>
        <w:t xml:space="preserve"> </w:t>
      </w:r>
      <w:r w:rsidR="00AE526F" w:rsidRPr="003E6C31">
        <w:rPr>
          <w:rFonts w:ascii="Tahoma" w:hAnsi="Tahoma" w:cs="Tahoma"/>
          <w:sz w:val="24"/>
          <w:szCs w:val="24"/>
        </w:rPr>
        <w:t>social value will be created as a result</w:t>
      </w:r>
      <w:r w:rsidRPr="003E6C31">
        <w:rPr>
          <w:rFonts w:ascii="Tahoma" w:hAnsi="Tahoma" w:cs="Tahoma"/>
          <w:sz w:val="24"/>
          <w:szCs w:val="24"/>
        </w:rPr>
        <w:t>.</w:t>
      </w:r>
      <w:r w:rsidR="00AE526F" w:rsidRPr="003E6C31">
        <w:rPr>
          <w:rFonts w:ascii="Tahoma" w:hAnsi="Tahoma" w:cs="Tahoma"/>
          <w:sz w:val="24"/>
          <w:szCs w:val="24"/>
        </w:rPr>
        <w:t xml:space="preserve">  The lead officer for the project is linking closely with, and drawing from the findings of, the Wales Co-Operative Centre’s research into Social Value Forums and learning will be taken from the development of a toolkit which aims to support communities and voluntary sector organisations to transform ideas into outcomes focussed social enterprises via the creation of a social value forum.</w:t>
      </w:r>
    </w:p>
    <w:p w:rsidR="000F39DA" w:rsidRPr="003E6C31" w:rsidRDefault="000F39DA" w:rsidP="003E6C31">
      <w:pPr>
        <w:jc w:val="both"/>
        <w:rPr>
          <w:rFonts w:ascii="Tahoma" w:hAnsi="Tahoma" w:cs="Tahoma"/>
          <w:b/>
          <w:sz w:val="24"/>
          <w:szCs w:val="24"/>
        </w:rPr>
      </w:pPr>
      <w:r w:rsidRPr="003E6C31">
        <w:rPr>
          <w:rFonts w:ascii="Tahoma" w:hAnsi="Tahoma" w:cs="Tahoma"/>
          <w:b/>
          <w:sz w:val="24"/>
          <w:szCs w:val="24"/>
        </w:rPr>
        <w:t>Progress to Date</w:t>
      </w:r>
    </w:p>
    <w:p w:rsidR="00254C92" w:rsidRDefault="000F39DA"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 xml:space="preserve">The lead officer for the project (Pembrokeshire County Council Commissioning Manager) has, over the course of the last month, been making contact with officers and provider forum Chairs </w:t>
      </w:r>
      <w:r w:rsidR="00BD79EA" w:rsidRPr="003E6C31">
        <w:rPr>
          <w:rFonts w:ascii="Tahoma" w:hAnsi="Tahoma" w:cs="Tahoma"/>
          <w:sz w:val="24"/>
          <w:szCs w:val="24"/>
        </w:rPr>
        <w:t>on a local</w:t>
      </w:r>
      <w:r w:rsidR="00AE526F" w:rsidRPr="003E6C31">
        <w:rPr>
          <w:rFonts w:ascii="Tahoma" w:hAnsi="Tahoma" w:cs="Tahoma"/>
          <w:sz w:val="24"/>
          <w:szCs w:val="24"/>
        </w:rPr>
        <w:t xml:space="preserve"> authority</w:t>
      </w:r>
      <w:r w:rsidR="00BD79EA" w:rsidRPr="003E6C31">
        <w:rPr>
          <w:rFonts w:ascii="Tahoma" w:hAnsi="Tahoma" w:cs="Tahoma"/>
          <w:sz w:val="24"/>
          <w:szCs w:val="24"/>
        </w:rPr>
        <w:t xml:space="preserve"> level </w:t>
      </w:r>
      <w:r w:rsidRPr="003E6C31">
        <w:rPr>
          <w:rFonts w:ascii="Tahoma" w:hAnsi="Tahoma" w:cs="Tahoma"/>
          <w:sz w:val="24"/>
          <w:szCs w:val="24"/>
        </w:rPr>
        <w:t xml:space="preserve">to map out the current </w:t>
      </w:r>
      <w:r w:rsidR="00BD79EA" w:rsidRPr="003E6C31">
        <w:rPr>
          <w:rFonts w:ascii="Tahoma" w:hAnsi="Tahoma" w:cs="Tahoma"/>
          <w:sz w:val="24"/>
          <w:szCs w:val="24"/>
        </w:rPr>
        <w:t xml:space="preserve">social care provider </w:t>
      </w:r>
      <w:r w:rsidRPr="003E6C31">
        <w:rPr>
          <w:rFonts w:ascii="Tahoma" w:hAnsi="Tahoma" w:cs="Tahoma"/>
          <w:sz w:val="24"/>
          <w:szCs w:val="24"/>
        </w:rPr>
        <w:t xml:space="preserve">forum and citizen panel </w:t>
      </w:r>
      <w:r w:rsidR="00BD79EA" w:rsidRPr="003E6C31">
        <w:rPr>
          <w:rFonts w:ascii="Tahoma" w:hAnsi="Tahoma" w:cs="Tahoma"/>
          <w:sz w:val="24"/>
          <w:szCs w:val="24"/>
        </w:rPr>
        <w:t>activity</w:t>
      </w:r>
      <w:r w:rsidRPr="003E6C31">
        <w:rPr>
          <w:rFonts w:ascii="Tahoma" w:hAnsi="Tahoma" w:cs="Tahoma"/>
          <w:sz w:val="24"/>
          <w:szCs w:val="24"/>
        </w:rPr>
        <w:t xml:space="preserve"> and governance</w:t>
      </w:r>
      <w:r w:rsidR="00BD79EA" w:rsidRPr="003E6C31">
        <w:rPr>
          <w:rFonts w:ascii="Tahoma" w:hAnsi="Tahoma" w:cs="Tahoma"/>
          <w:sz w:val="24"/>
          <w:szCs w:val="24"/>
        </w:rPr>
        <w:t xml:space="preserve"> arrangements.  The responses</w:t>
      </w:r>
      <w:r w:rsidR="00AE526F" w:rsidRPr="003E6C31">
        <w:rPr>
          <w:rFonts w:ascii="Tahoma" w:hAnsi="Tahoma" w:cs="Tahoma"/>
          <w:sz w:val="24"/>
          <w:szCs w:val="24"/>
        </w:rPr>
        <w:t xml:space="preserve"> received relating to</w:t>
      </w:r>
      <w:r w:rsidR="00BD79EA" w:rsidRPr="003E6C31">
        <w:rPr>
          <w:rFonts w:ascii="Tahoma" w:hAnsi="Tahoma" w:cs="Tahoma"/>
          <w:sz w:val="24"/>
          <w:szCs w:val="24"/>
        </w:rPr>
        <w:t xml:space="preserve"> social care provider forums have b</w:t>
      </w:r>
      <w:r w:rsidR="00AE526F" w:rsidRPr="003E6C31">
        <w:rPr>
          <w:rFonts w:ascii="Tahoma" w:hAnsi="Tahoma" w:cs="Tahoma"/>
          <w:sz w:val="24"/>
          <w:szCs w:val="24"/>
        </w:rPr>
        <w:t>een broadly similar across the areas who have submitted a response</w:t>
      </w:r>
      <w:r w:rsidR="00BD79EA" w:rsidRPr="003E6C31">
        <w:rPr>
          <w:rFonts w:ascii="Tahoma" w:hAnsi="Tahoma" w:cs="Tahoma"/>
          <w:sz w:val="24"/>
          <w:szCs w:val="24"/>
        </w:rPr>
        <w:t xml:space="preserve"> and the focus of these g</w:t>
      </w:r>
      <w:r w:rsidR="00AE526F" w:rsidRPr="003E6C31">
        <w:rPr>
          <w:rFonts w:ascii="Tahoma" w:hAnsi="Tahoma" w:cs="Tahoma"/>
          <w:sz w:val="24"/>
          <w:szCs w:val="24"/>
        </w:rPr>
        <w:t>roups tends to be largely service</w:t>
      </w:r>
      <w:r w:rsidR="00BD79EA" w:rsidRPr="003E6C31">
        <w:rPr>
          <w:rFonts w:ascii="Tahoma" w:hAnsi="Tahoma" w:cs="Tahoma"/>
          <w:sz w:val="24"/>
          <w:szCs w:val="24"/>
        </w:rPr>
        <w:t xml:space="preserve">-specific, e.g. domiciliary care provider forums, residential and nursing provider forums etc.  Where research and conversation is uncovering most difference is around citizens panel arrangements and in a number </w:t>
      </w:r>
      <w:r w:rsidR="00BD79EA" w:rsidRPr="003E6C31">
        <w:rPr>
          <w:rFonts w:ascii="Tahoma" w:hAnsi="Tahoma" w:cs="Tahoma"/>
          <w:sz w:val="24"/>
          <w:szCs w:val="24"/>
        </w:rPr>
        <w:lastRenderedPageBreak/>
        <w:t>of areas, traditional citizens panels have been disbanded and replaced by more modern and issue-specific models of citizen engagement, e.g. advocacy networks, online carers forums, ‘Have your Say’ mechanisms.</w:t>
      </w:r>
    </w:p>
    <w:p w:rsidR="003E6C31" w:rsidRDefault="003E6C31" w:rsidP="003E6C31">
      <w:pPr>
        <w:pStyle w:val="ListParagraph"/>
        <w:ind w:left="360"/>
        <w:jc w:val="both"/>
        <w:rPr>
          <w:rFonts w:ascii="Tahoma" w:hAnsi="Tahoma" w:cs="Tahoma"/>
          <w:sz w:val="24"/>
          <w:szCs w:val="24"/>
        </w:rPr>
      </w:pPr>
    </w:p>
    <w:p w:rsidR="00254C92" w:rsidRDefault="00254C92"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The mapping exercise has posed more of a challenge than was</w:t>
      </w:r>
      <w:r w:rsidR="005238FD" w:rsidRPr="003E6C31">
        <w:rPr>
          <w:rFonts w:ascii="Tahoma" w:hAnsi="Tahoma" w:cs="Tahoma"/>
          <w:sz w:val="24"/>
          <w:szCs w:val="24"/>
        </w:rPr>
        <w:t xml:space="preserve"> first anticipated and it</w:t>
      </w:r>
      <w:r w:rsidRPr="003E6C31">
        <w:rPr>
          <w:rFonts w:ascii="Tahoma" w:hAnsi="Tahoma" w:cs="Tahoma"/>
          <w:sz w:val="24"/>
          <w:szCs w:val="24"/>
        </w:rPr>
        <w:t xml:space="preserve"> is felt</w:t>
      </w:r>
      <w:r w:rsidR="005238FD" w:rsidRPr="003E6C31">
        <w:rPr>
          <w:rFonts w:ascii="Tahoma" w:hAnsi="Tahoma" w:cs="Tahoma"/>
          <w:sz w:val="24"/>
          <w:szCs w:val="24"/>
        </w:rPr>
        <w:t xml:space="preserve"> that this may be</w:t>
      </w:r>
      <w:r w:rsidRPr="003E6C31">
        <w:rPr>
          <w:rFonts w:ascii="Tahoma" w:hAnsi="Tahoma" w:cs="Tahoma"/>
          <w:sz w:val="24"/>
          <w:szCs w:val="24"/>
        </w:rPr>
        <w:t xml:space="preserve"> due to the time required to </w:t>
      </w:r>
      <w:r w:rsidR="005238FD" w:rsidRPr="003E6C31">
        <w:rPr>
          <w:rFonts w:ascii="Tahoma" w:hAnsi="Tahoma" w:cs="Tahoma"/>
          <w:sz w:val="24"/>
          <w:szCs w:val="24"/>
        </w:rPr>
        <w:t xml:space="preserve">gather and </w:t>
      </w:r>
      <w:r w:rsidRPr="003E6C31">
        <w:rPr>
          <w:rFonts w:ascii="Tahoma" w:hAnsi="Tahoma" w:cs="Tahoma"/>
          <w:sz w:val="24"/>
          <w:szCs w:val="24"/>
        </w:rPr>
        <w:t>provide the informat</w:t>
      </w:r>
      <w:r w:rsidR="005238FD" w:rsidRPr="003E6C31">
        <w:rPr>
          <w:rFonts w:ascii="Tahoma" w:hAnsi="Tahoma" w:cs="Tahoma"/>
          <w:sz w:val="24"/>
          <w:szCs w:val="24"/>
        </w:rPr>
        <w:t>ion that has been requested.  There also appears to be little to report in term</w:t>
      </w:r>
      <w:r w:rsidR="00AE526F" w:rsidRPr="003E6C31">
        <w:rPr>
          <w:rFonts w:ascii="Tahoma" w:hAnsi="Tahoma" w:cs="Tahoma"/>
          <w:sz w:val="24"/>
          <w:szCs w:val="24"/>
        </w:rPr>
        <w:t>s</w:t>
      </w:r>
      <w:r w:rsidR="005238FD" w:rsidRPr="003E6C31">
        <w:rPr>
          <w:rFonts w:ascii="Tahoma" w:hAnsi="Tahoma" w:cs="Tahoma"/>
          <w:sz w:val="24"/>
          <w:szCs w:val="24"/>
        </w:rPr>
        <w:t xml:space="preserve"> of the value of long-standing forum arrangements, especially those which are se</w:t>
      </w:r>
      <w:r w:rsidR="00AE526F" w:rsidRPr="003E6C31">
        <w:rPr>
          <w:rFonts w:ascii="Tahoma" w:hAnsi="Tahoma" w:cs="Tahoma"/>
          <w:sz w:val="24"/>
          <w:szCs w:val="24"/>
        </w:rPr>
        <w:t>rvice</w:t>
      </w:r>
      <w:r w:rsidR="005238FD" w:rsidRPr="003E6C31">
        <w:rPr>
          <w:rFonts w:ascii="Tahoma" w:hAnsi="Tahoma" w:cs="Tahoma"/>
          <w:sz w:val="24"/>
          <w:szCs w:val="24"/>
        </w:rPr>
        <w:t>-specific and which may be long overdue a refresh in light of the implementation of the So</w:t>
      </w:r>
      <w:r w:rsidR="00AE526F" w:rsidRPr="003E6C31">
        <w:rPr>
          <w:rFonts w:ascii="Tahoma" w:hAnsi="Tahoma" w:cs="Tahoma"/>
          <w:sz w:val="24"/>
          <w:szCs w:val="24"/>
        </w:rPr>
        <w:t>cial Services and Wellbeing Act and the need to shift to outcomes-focussed, as opposed to time and task focussed, commissioning.</w:t>
      </w:r>
    </w:p>
    <w:p w:rsidR="003E6C31" w:rsidRPr="003E6C31" w:rsidRDefault="003E6C31" w:rsidP="003E6C31">
      <w:pPr>
        <w:pStyle w:val="ListParagraph"/>
        <w:rPr>
          <w:rFonts w:ascii="Tahoma" w:hAnsi="Tahoma" w:cs="Tahoma"/>
          <w:sz w:val="24"/>
          <w:szCs w:val="24"/>
        </w:rPr>
      </w:pPr>
    </w:p>
    <w:p w:rsidR="00DF3C11" w:rsidRDefault="005238FD"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 xml:space="preserve">The lead officer aims to have completed the mapping exercise by mid-February and will, from the information gathered, begin to draw out those aspects of social care provider forums and citizens panels which are felt to be critical success factors.  The lead officer is also liaising with Swansea University and the creator of the Vocalize project to scope the feasibility of hosting a small number of ‘Big Conversations’ </w:t>
      </w:r>
      <w:r w:rsidR="000B12A2" w:rsidRPr="003E6C31">
        <w:rPr>
          <w:rFonts w:ascii="Tahoma" w:hAnsi="Tahoma" w:cs="Tahoma"/>
          <w:sz w:val="24"/>
          <w:szCs w:val="24"/>
        </w:rPr>
        <w:t xml:space="preserve">across a random sample of </w:t>
      </w:r>
      <w:r w:rsidRPr="003E6C31">
        <w:rPr>
          <w:rFonts w:ascii="Tahoma" w:hAnsi="Tahoma" w:cs="Tahoma"/>
          <w:sz w:val="24"/>
          <w:szCs w:val="24"/>
        </w:rPr>
        <w:t xml:space="preserve">communities to find out </w:t>
      </w:r>
      <w:r w:rsidR="000B12A2" w:rsidRPr="003E6C31">
        <w:rPr>
          <w:rFonts w:ascii="Tahoma" w:hAnsi="Tahoma" w:cs="Tahoma"/>
          <w:sz w:val="24"/>
          <w:szCs w:val="24"/>
        </w:rPr>
        <w:t>how citizens feel about having honest and open ‘what matters’ conversations with commissioners and social care providers</w:t>
      </w:r>
      <w:r w:rsidR="00AE526F" w:rsidRPr="003E6C31">
        <w:rPr>
          <w:rFonts w:ascii="Tahoma" w:hAnsi="Tahoma" w:cs="Tahoma"/>
          <w:sz w:val="24"/>
          <w:szCs w:val="24"/>
        </w:rPr>
        <w:t>,</w:t>
      </w:r>
      <w:r w:rsidR="000B12A2" w:rsidRPr="003E6C31">
        <w:rPr>
          <w:rFonts w:ascii="Tahoma" w:hAnsi="Tahoma" w:cs="Tahoma"/>
          <w:sz w:val="24"/>
          <w:szCs w:val="24"/>
        </w:rPr>
        <w:t xml:space="preserve"> and to identify methods of engagement that wou</w:t>
      </w:r>
      <w:r w:rsidR="00002AAC" w:rsidRPr="003E6C31">
        <w:rPr>
          <w:rFonts w:ascii="Tahoma" w:hAnsi="Tahoma" w:cs="Tahoma"/>
          <w:sz w:val="24"/>
          <w:szCs w:val="24"/>
        </w:rPr>
        <w:t>ld widen participation and promote</w:t>
      </w:r>
      <w:r w:rsidR="000B12A2" w:rsidRPr="003E6C31">
        <w:rPr>
          <w:rFonts w:ascii="Tahoma" w:hAnsi="Tahoma" w:cs="Tahoma"/>
          <w:sz w:val="24"/>
          <w:szCs w:val="24"/>
        </w:rPr>
        <w:t xml:space="preserve"> participatory democracy in the process.  It is anticipated that, providing the events are feasible, Big Conversations will take place late in February into early March.  </w:t>
      </w:r>
    </w:p>
    <w:p w:rsidR="003E6C31" w:rsidRPr="003E6C31" w:rsidRDefault="003E6C31" w:rsidP="003E6C31">
      <w:pPr>
        <w:pStyle w:val="ListParagraph"/>
        <w:rPr>
          <w:rFonts w:ascii="Tahoma" w:hAnsi="Tahoma" w:cs="Tahoma"/>
          <w:sz w:val="24"/>
          <w:szCs w:val="24"/>
        </w:rPr>
      </w:pPr>
    </w:p>
    <w:p w:rsidR="00002AAC" w:rsidRPr="003E6C31" w:rsidRDefault="000B12A2" w:rsidP="003E6C31">
      <w:pPr>
        <w:pStyle w:val="ListParagraph"/>
        <w:numPr>
          <w:ilvl w:val="0"/>
          <w:numId w:val="6"/>
        </w:numPr>
        <w:jc w:val="both"/>
        <w:rPr>
          <w:rFonts w:ascii="Tahoma" w:hAnsi="Tahoma" w:cs="Tahoma"/>
          <w:sz w:val="24"/>
          <w:szCs w:val="24"/>
        </w:rPr>
      </w:pPr>
      <w:r w:rsidRPr="003E6C31">
        <w:rPr>
          <w:rFonts w:ascii="Tahoma" w:hAnsi="Tahoma" w:cs="Tahoma"/>
          <w:sz w:val="24"/>
          <w:szCs w:val="24"/>
        </w:rPr>
        <w:t xml:space="preserve">The timescale for </w:t>
      </w:r>
      <w:r w:rsidR="00AE526F" w:rsidRPr="003E6C31">
        <w:rPr>
          <w:rFonts w:ascii="Tahoma" w:hAnsi="Tahoma" w:cs="Tahoma"/>
          <w:sz w:val="24"/>
          <w:szCs w:val="24"/>
        </w:rPr>
        <w:t xml:space="preserve">overall </w:t>
      </w:r>
      <w:r w:rsidRPr="003E6C31">
        <w:rPr>
          <w:rFonts w:ascii="Tahoma" w:hAnsi="Tahoma" w:cs="Tahoma"/>
          <w:sz w:val="24"/>
          <w:szCs w:val="24"/>
        </w:rPr>
        <w:t>project delivery is short, however, therefore models for citizen engagement in th</w:t>
      </w:r>
      <w:r w:rsidR="00AE526F" w:rsidRPr="003E6C31">
        <w:rPr>
          <w:rFonts w:ascii="Tahoma" w:hAnsi="Tahoma" w:cs="Tahoma"/>
          <w:sz w:val="24"/>
          <w:szCs w:val="24"/>
        </w:rPr>
        <w:t xml:space="preserve">e proposal may require redesign.  </w:t>
      </w:r>
      <w:r w:rsidR="00EC595A" w:rsidRPr="003E6C31">
        <w:rPr>
          <w:rFonts w:ascii="Tahoma" w:hAnsi="Tahoma" w:cs="Tahoma"/>
          <w:sz w:val="24"/>
          <w:szCs w:val="24"/>
        </w:rPr>
        <w:t xml:space="preserve">There is support from the Pembrokeshire Engagement Network to gather citizen and third-sector organisation views in the development of the proposal, and wider public service board partners will assist with exploring how the proposal could support wider wellbeing goals as set out in the Wellbeing of Future Generations Act (Wales) 2015 to be achieved through co-production of preventative services and increased community resilience.  </w:t>
      </w:r>
    </w:p>
    <w:sectPr w:rsidR="00002AAC" w:rsidRPr="003E6C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31" w:rsidRDefault="003E6C31" w:rsidP="003E6C31">
      <w:pPr>
        <w:spacing w:after="0" w:line="240" w:lineRule="auto"/>
      </w:pPr>
      <w:r>
        <w:separator/>
      </w:r>
    </w:p>
  </w:endnote>
  <w:endnote w:type="continuationSeparator" w:id="0">
    <w:p w:rsidR="003E6C31" w:rsidRDefault="003E6C31" w:rsidP="003E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579814"/>
      <w:docPartObj>
        <w:docPartGallery w:val="Page Numbers (Bottom of Page)"/>
        <w:docPartUnique/>
      </w:docPartObj>
    </w:sdtPr>
    <w:sdtEndPr>
      <w:rPr>
        <w:noProof/>
      </w:rPr>
    </w:sdtEndPr>
    <w:sdtContent>
      <w:p w:rsidR="003E6C31" w:rsidRDefault="003E6C31">
        <w:pPr>
          <w:pStyle w:val="Footer"/>
          <w:jc w:val="right"/>
        </w:pPr>
        <w:r>
          <w:fldChar w:fldCharType="begin"/>
        </w:r>
        <w:r>
          <w:instrText xml:space="preserve"> PAGE   \* MERGEFORMAT </w:instrText>
        </w:r>
        <w:r>
          <w:fldChar w:fldCharType="separate"/>
        </w:r>
        <w:r w:rsidR="006101E7">
          <w:rPr>
            <w:noProof/>
          </w:rPr>
          <w:t>1</w:t>
        </w:r>
        <w:r>
          <w:rPr>
            <w:noProof/>
          </w:rPr>
          <w:fldChar w:fldCharType="end"/>
        </w:r>
      </w:p>
    </w:sdtContent>
  </w:sdt>
  <w:p w:rsidR="003E6C31" w:rsidRDefault="003E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31" w:rsidRDefault="003E6C31" w:rsidP="003E6C31">
      <w:pPr>
        <w:spacing w:after="0" w:line="240" w:lineRule="auto"/>
      </w:pPr>
      <w:r>
        <w:separator/>
      </w:r>
    </w:p>
  </w:footnote>
  <w:footnote w:type="continuationSeparator" w:id="0">
    <w:p w:rsidR="003E6C31" w:rsidRDefault="003E6C31" w:rsidP="003E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3A"/>
    <w:multiLevelType w:val="multilevel"/>
    <w:tmpl w:val="717AB3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19765F2"/>
    <w:multiLevelType w:val="hybridMultilevel"/>
    <w:tmpl w:val="906C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93E18"/>
    <w:multiLevelType w:val="hybridMultilevel"/>
    <w:tmpl w:val="CE4CC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75D97"/>
    <w:multiLevelType w:val="multilevel"/>
    <w:tmpl w:val="717AB3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B613D7F"/>
    <w:multiLevelType w:val="multilevel"/>
    <w:tmpl w:val="717AB3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61F36C3A"/>
    <w:multiLevelType w:val="multilevel"/>
    <w:tmpl w:val="56CC37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C"/>
    <w:rsid w:val="00002AAC"/>
    <w:rsid w:val="000B12A2"/>
    <w:rsid w:val="000F39DA"/>
    <w:rsid w:val="00254C92"/>
    <w:rsid w:val="00290F60"/>
    <w:rsid w:val="003E6C31"/>
    <w:rsid w:val="005238FD"/>
    <w:rsid w:val="006101E7"/>
    <w:rsid w:val="00644EAB"/>
    <w:rsid w:val="006B12A4"/>
    <w:rsid w:val="006E5934"/>
    <w:rsid w:val="008709BC"/>
    <w:rsid w:val="00886256"/>
    <w:rsid w:val="00AA21CD"/>
    <w:rsid w:val="00AA7051"/>
    <w:rsid w:val="00AE526F"/>
    <w:rsid w:val="00BD79EA"/>
    <w:rsid w:val="00BD7AF2"/>
    <w:rsid w:val="00D57766"/>
    <w:rsid w:val="00DF3C11"/>
    <w:rsid w:val="00EC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13941-4CA8-4A2D-BC50-E8F38A90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7766"/>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AB"/>
    <w:pPr>
      <w:ind w:left="720"/>
      <w:contextualSpacing/>
    </w:pPr>
  </w:style>
  <w:style w:type="table" w:styleId="TableGrid">
    <w:name w:val="Table Grid"/>
    <w:basedOn w:val="TableNormal"/>
    <w:uiPriority w:val="59"/>
    <w:rsid w:val="00BD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7766"/>
    <w:rPr>
      <w:rFonts w:ascii="Arial" w:eastAsia="Times New Roman" w:hAnsi="Arial" w:cs="Times New Roman"/>
      <w:b/>
      <w:szCs w:val="20"/>
      <w:lang w:eastAsia="en-GB"/>
    </w:rPr>
  </w:style>
  <w:style w:type="paragraph" w:styleId="Header">
    <w:name w:val="header"/>
    <w:basedOn w:val="Normal"/>
    <w:link w:val="HeaderChar"/>
    <w:uiPriority w:val="99"/>
    <w:unhideWhenUsed/>
    <w:rsid w:val="003E6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31"/>
  </w:style>
  <w:style w:type="paragraph" w:styleId="Footer">
    <w:name w:val="footer"/>
    <w:basedOn w:val="Normal"/>
    <w:link w:val="FooterChar"/>
    <w:uiPriority w:val="99"/>
    <w:unhideWhenUsed/>
    <w:rsid w:val="003E6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Rosie</dc:creator>
  <cp:keywords/>
  <dc:description/>
  <cp:lastModifiedBy>Martyn J Palfreman</cp:lastModifiedBy>
  <cp:revision>2</cp:revision>
  <dcterms:created xsi:type="dcterms:W3CDTF">2018-02-08T13:28:00Z</dcterms:created>
  <dcterms:modified xsi:type="dcterms:W3CDTF">2018-02-08T13:28:00Z</dcterms:modified>
</cp:coreProperties>
</file>